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5A" w:rsidRPr="001A2BED" w:rsidRDefault="001A2BED" w:rsidP="001A2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BED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1A2BED" w:rsidRPr="001A2BED" w:rsidRDefault="001A2BED" w:rsidP="001A2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BED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администрации Тужинского муниципального района</w:t>
      </w:r>
      <w:r w:rsidR="005635AD">
        <w:rPr>
          <w:rFonts w:ascii="Times New Roman" w:hAnsi="Times New Roman" w:cs="Times New Roman"/>
          <w:sz w:val="28"/>
          <w:szCs w:val="28"/>
        </w:rPr>
        <w:t>»</w:t>
      </w:r>
      <w:r w:rsidR="00D42BC8">
        <w:rPr>
          <w:rFonts w:ascii="Times New Roman" w:hAnsi="Times New Roman" w:cs="Times New Roman"/>
          <w:sz w:val="28"/>
          <w:szCs w:val="28"/>
        </w:rPr>
        <w:t xml:space="preserve"> за 2015 год.</w:t>
      </w:r>
    </w:p>
    <w:p w:rsidR="001A2BED" w:rsidRPr="006B2396" w:rsidRDefault="001A2BED" w:rsidP="00F02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AD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5635AD">
        <w:rPr>
          <w:rFonts w:ascii="Times New Roman" w:hAnsi="Times New Roman" w:cs="Times New Roman"/>
          <w:b/>
          <w:sz w:val="28"/>
          <w:szCs w:val="28"/>
        </w:rPr>
        <w:t>:</w:t>
      </w:r>
      <w:r w:rsidRPr="00563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район расположен в </w:t>
      </w:r>
      <w:proofErr w:type="spellStart"/>
      <w:proofErr w:type="gramStart"/>
      <w:r w:rsidRPr="006B2396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– западной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части Кировской области.  Площадь муниципального образования составляет 1468 кв.км.  Территорию района образуют 5 поселений (1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и 4 сельских).</w:t>
      </w:r>
      <w:r w:rsidR="005635AD" w:rsidRPr="006B239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2396">
        <w:rPr>
          <w:rFonts w:ascii="Times New Roman" w:hAnsi="Times New Roman" w:cs="Times New Roman"/>
          <w:sz w:val="28"/>
          <w:szCs w:val="28"/>
        </w:rPr>
        <w:t xml:space="preserve">Административный центр –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6B239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ужа. </w:t>
      </w:r>
      <w:r w:rsidRPr="006B2396">
        <w:rPr>
          <w:rFonts w:ascii="Times New Roman" w:hAnsi="Times New Roman" w:cs="Times New Roman"/>
          <w:bCs/>
          <w:sz w:val="28"/>
          <w:szCs w:val="28"/>
        </w:rPr>
        <w:t xml:space="preserve">На начало 2016 года численность постоянного населения района составила 6816 человек. </w:t>
      </w:r>
      <w:r w:rsidRPr="006B2396">
        <w:rPr>
          <w:rFonts w:ascii="Times New Roman" w:hAnsi="Times New Roman" w:cs="Times New Roman"/>
          <w:sz w:val="28"/>
          <w:szCs w:val="28"/>
        </w:rPr>
        <w:t>По территории района протекает р. Пижма. Полезные ископаемые района изучены недостаточно. На территории района разведаны месторождения торфа, а из строительных материалов – глина, песок, гравий. Балансовые запасы указанных видов полезных ископаемых незначительны, имеют местное значение, используются лишь частично.</w:t>
      </w:r>
    </w:p>
    <w:p w:rsidR="001A2BED" w:rsidRPr="006B2396" w:rsidRDefault="001A2BED" w:rsidP="00F02A7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Район граничит на севере с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Котельническим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районом, на </w:t>
      </w:r>
      <w:proofErr w:type="spellStart"/>
      <w:proofErr w:type="gramStart"/>
      <w:r w:rsidRPr="006B2396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– востоке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– с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Арбажским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, на востоке – с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Пижанским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, на юге – с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Яранским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– западе – с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Кикнурским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и на западе – с Нижегородской областью.</w:t>
      </w:r>
    </w:p>
    <w:p w:rsidR="001A2BED" w:rsidRPr="006B2396" w:rsidRDefault="001A2BED" w:rsidP="00F02A7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Расстояние от п. Тужа до г. Кирова составляет 219 км, до ж.д. станции г. Котельнич – 100 км, до ж.д. станции г. Яранска – 40 км.</w:t>
      </w:r>
      <w:proofErr w:type="gramEnd"/>
    </w:p>
    <w:p w:rsidR="001A2BED" w:rsidRPr="006B2396" w:rsidRDefault="001A2BED" w:rsidP="00F02A7A">
      <w:pPr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ab/>
      </w:r>
      <w:r w:rsidRPr="006B2396">
        <w:rPr>
          <w:rFonts w:ascii="Times New Roman" w:hAnsi="Times New Roman" w:cs="Times New Roman"/>
          <w:color w:val="4B4C4C"/>
          <w:sz w:val="28"/>
          <w:szCs w:val="28"/>
        </w:rPr>
        <w:t> </w:t>
      </w:r>
      <w:r w:rsidRPr="006B2396">
        <w:rPr>
          <w:rFonts w:ascii="Times New Roman" w:hAnsi="Times New Roman" w:cs="Times New Roman"/>
          <w:sz w:val="28"/>
          <w:szCs w:val="28"/>
        </w:rPr>
        <w:t xml:space="preserve">Приоритетными отраслями экономики района являются: розничная торговля, сельскохозяйственное производство, лесное хозяйство, деревообрабатывающая и пищевая отрасли промышленности, о чем свидетельствует их доля в общем объеме оборота организаций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>озничная и оптовая торговля - 66,4%, сельскохозяйственное производство-13,5 %, промышленность- 17,8 %.</w:t>
      </w:r>
    </w:p>
    <w:p w:rsidR="001A2BED" w:rsidRPr="006B2396" w:rsidRDefault="001A2BED" w:rsidP="00F02A7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ab/>
        <w:t>На 01.01.201</w:t>
      </w:r>
      <w:r w:rsidR="0034373D" w:rsidRPr="006B2396">
        <w:rPr>
          <w:rFonts w:ascii="Times New Roman" w:hAnsi="Times New Roman" w:cs="Times New Roman"/>
          <w:sz w:val="28"/>
          <w:szCs w:val="28"/>
        </w:rPr>
        <w:t>6</w:t>
      </w:r>
      <w:r w:rsidRPr="006B2396">
        <w:rPr>
          <w:rFonts w:ascii="Times New Roman" w:hAnsi="Times New Roman" w:cs="Times New Roman"/>
          <w:sz w:val="28"/>
          <w:szCs w:val="28"/>
        </w:rPr>
        <w:t xml:space="preserve"> года в районе  </w:t>
      </w:r>
      <w:r w:rsidR="00837AB9" w:rsidRPr="006B2396">
        <w:rPr>
          <w:rFonts w:ascii="Times New Roman" w:hAnsi="Times New Roman" w:cs="Times New Roman"/>
          <w:sz w:val="28"/>
          <w:szCs w:val="28"/>
        </w:rPr>
        <w:t xml:space="preserve">осуществляли свою деятельность </w:t>
      </w:r>
      <w:r w:rsidRPr="006B2396">
        <w:rPr>
          <w:rFonts w:ascii="Times New Roman" w:hAnsi="Times New Roman" w:cs="Times New Roman"/>
          <w:sz w:val="28"/>
          <w:szCs w:val="28"/>
        </w:rPr>
        <w:t>1</w:t>
      </w:r>
      <w:r w:rsidR="00837AB9" w:rsidRPr="006B2396">
        <w:rPr>
          <w:rFonts w:ascii="Times New Roman" w:hAnsi="Times New Roman" w:cs="Times New Roman"/>
          <w:sz w:val="28"/>
          <w:szCs w:val="28"/>
        </w:rPr>
        <w:t>57</w:t>
      </w:r>
      <w:r w:rsidRPr="006B2396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 и  </w:t>
      </w:r>
      <w:r w:rsidR="00837AB9" w:rsidRPr="006B2396">
        <w:rPr>
          <w:rFonts w:ascii="Times New Roman" w:hAnsi="Times New Roman" w:cs="Times New Roman"/>
          <w:sz w:val="28"/>
          <w:szCs w:val="28"/>
        </w:rPr>
        <w:t>23</w:t>
      </w:r>
      <w:r w:rsidRPr="006B2396">
        <w:rPr>
          <w:rFonts w:ascii="Times New Roman" w:hAnsi="Times New Roman" w:cs="Times New Roman"/>
          <w:sz w:val="28"/>
          <w:szCs w:val="28"/>
        </w:rPr>
        <w:t xml:space="preserve"> малых и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микропредприяти</w:t>
      </w:r>
      <w:r w:rsidR="00837AB9" w:rsidRPr="006B239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>. Основная доля их работает в торговле, сельскохозяйственном  и деревообрабатывающем производстве.  В 201</w:t>
      </w:r>
      <w:r w:rsidR="00837AB9" w:rsidRPr="006B2396">
        <w:rPr>
          <w:rFonts w:ascii="Times New Roman" w:hAnsi="Times New Roman" w:cs="Times New Roman"/>
          <w:sz w:val="28"/>
          <w:szCs w:val="28"/>
        </w:rPr>
        <w:t>5</w:t>
      </w:r>
      <w:r w:rsidRPr="006B2396">
        <w:rPr>
          <w:rFonts w:ascii="Times New Roman" w:hAnsi="Times New Roman" w:cs="Times New Roman"/>
          <w:sz w:val="28"/>
          <w:szCs w:val="28"/>
        </w:rPr>
        <w:t xml:space="preserve"> году наблюдается  увеличение числа субъектов малого и среднего предпринимательства  в расчете на 10 тыс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еловек, что произошло из-за увеличения количества индивидуальных предпринимателей, а так же сокращения населения района.  </w:t>
      </w:r>
      <w:r w:rsidRPr="006B2396">
        <w:rPr>
          <w:rFonts w:ascii="Times New Roman" w:hAnsi="Times New Roman" w:cs="Times New Roman"/>
          <w:color w:val="052635"/>
          <w:sz w:val="28"/>
          <w:szCs w:val="28"/>
        </w:rPr>
        <w:t>В плановом периоде  с 201</w:t>
      </w:r>
      <w:r w:rsidR="00837AB9" w:rsidRPr="006B2396">
        <w:rPr>
          <w:rFonts w:ascii="Times New Roman" w:hAnsi="Times New Roman" w:cs="Times New Roman"/>
          <w:color w:val="052635"/>
          <w:sz w:val="28"/>
          <w:szCs w:val="28"/>
        </w:rPr>
        <w:t>6</w:t>
      </w:r>
      <w:r w:rsidRPr="006B2396">
        <w:rPr>
          <w:rFonts w:ascii="Times New Roman" w:hAnsi="Times New Roman" w:cs="Times New Roman"/>
          <w:color w:val="052635"/>
          <w:sz w:val="28"/>
          <w:szCs w:val="28"/>
        </w:rPr>
        <w:t xml:space="preserve"> года по данному показателю так же планируется незначительное увеличение, на которое повлияло снижение численности населения района. </w:t>
      </w:r>
    </w:p>
    <w:p w:rsidR="001A2BED" w:rsidRPr="00D42BC8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BC8">
        <w:rPr>
          <w:rFonts w:ascii="Times New Roman" w:hAnsi="Times New Roman" w:cs="Times New Roman"/>
          <w:sz w:val="28"/>
          <w:szCs w:val="28"/>
        </w:rPr>
        <w:lastRenderedPageBreak/>
        <w:t>Доля среднеспи</w:t>
      </w:r>
      <w:r w:rsidR="00D42BC8">
        <w:rPr>
          <w:rFonts w:ascii="Times New Roman" w:hAnsi="Times New Roman" w:cs="Times New Roman"/>
          <w:sz w:val="28"/>
          <w:szCs w:val="28"/>
        </w:rPr>
        <w:t>сочной численности работников (</w:t>
      </w:r>
      <w:r w:rsidRPr="00D42BC8">
        <w:rPr>
          <w:rFonts w:ascii="Times New Roman" w:hAnsi="Times New Roman" w:cs="Times New Roman"/>
          <w:sz w:val="28"/>
          <w:szCs w:val="28"/>
        </w:rPr>
        <w:t>без внешних совместителей) малых и средних предприятий в среднеспи</w:t>
      </w:r>
      <w:r w:rsidR="00D42BC8">
        <w:rPr>
          <w:rFonts w:ascii="Times New Roman" w:hAnsi="Times New Roman" w:cs="Times New Roman"/>
          <w:sz w:val="28"/>
          <w:szCs w:val="28"/>
        </w:rPr>
        <w:t>сочной численности работников (</w:t>
      </w:r>
      <w:r w:rsidRPr="00D42BC8">
        <w:rPr>
          <w:rFonts w:ascii="Times New Roman" w:hAnsi="Times New Roman" w:cs="Times New Roman"/>
          <w:sz w:val="28"/>
          <w:szCs w:val="28"/>
        </w:rPr>
        <w:t>без внешних совместителей) всех предприятий ежегодно увеличивается. Увеличение происходит за счет снижения численности работников крупных, средних и некоммерческих организаций.</w:t>
      </w:r>
    </w:p>
    <w:p w:rsidR="001A2BED" w:rsidRPr="006B2396" w:rsidRDefault="001A2BED" w:rsidP="00F02A7A">
      <w:pPr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6B2396">
        <w:rPr>
          <w:rFonts w:ascii="Times New Roman" w:hAnsi="Times New Roman" w:cs="Times New Roman"/>
          <w:sz w:val="28"/>
          <w:szCs w:val="28"/>
        </w:rPr>
        <w:tab/>
        <w:t>В 201</w:t>
      </w:r>
      <w:r w:rsidR="00954BBD" w:rsidRPr="006B2396">
        <w:rPr>
          <w:rFonts w:ascii="Times New Roman" w:hAnsi="Times New Roman" w:cs="Times New Roman"/>
          <w:sz w:val="28"/>
          <w:szCs w:val="28"/>
        </w:rPr>
        <w:t>5</w:t>
      </w:r>
      <w:r w:rsidRPr="006B239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54BBD" w:rsidRPr="006B2396">
        <w:rPr>
          <w:rFonts w:ascii="Times New Roman" w:hAnsi="Times New Roman" w:cs="Times New Roman"/>
          <w:sz w:val="28"/>
          <w:szCs w:val="28"/>
        </w:rPr>
        <w:t xml:space="preserve">в </w:t>
      </w:r>
      <w:r w:rsidRPr="006B2396">
        <w:rPr>
          <w:rFonts w:ascii="Times New Roman" w:hAnsi="Times New Roman" w:cs="Times New Roman"/>
          <w:sz w:val="28"/>
          <w:szCs w:val="28"/>
        </w:rPr>
        <w:t xml:space="preserve">сфере  АПК на территории Тужинского муниципального района осуществляли хозяйственную деятельность </w:t>
      </w:r>
      <w:r w:rsidR="00954BBD" w:rsidRPr="006B2396">
        <w:rPr>
          <w:rFonts w:ascii="Times New Roman" w:hAnsi="Times New Roman" w:cs="Times New Roman"/>
          <w:sz w:val="28"/>
          <w:szCs w:val="28"/>
        </w:rPr>
        <w:t>6</w:t>
      </w:r>
      <w:r w:rsidRPr="006B2396">
        <w:rPr>
          <w:rFonts w:ascii="Times New Roman" w:hAnsi="Times New Roman" w:cs="Times New Roman"/>
          <w:sz w:val="28"/>
          <w:szCs w:val="28"/>
        </w:rPr>
        <w:t xml:space="preserve"> сельхозпредприятий, 6 крестьянско-фермерских хозяйств, более 2-х тысяч личных подсобных хозяйств населения. Основная специализация сельхозпредприятий - производство молока и семян многолетних трав. 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>Объем производства валовой продукции во всех категориях хозяйств составил в 201</w:t>
      </w:r>
      <w:r w:rsidR="00954BBD" w:rsidRPr="006B2396">
        <w:rPr>
          <w:rFonts w:ascii="Times New Roman" w:hAnsi="Times New Roman" w:cs="Times New Roman"/>
          <w:sz w:val="28"/>
          <w:szCs w:val="28"/>
        </w:rPr>
        <w:t>5</w:t>
      </w:r>
      <w:r w:rsidRPr="006B239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54BBD" w:rsidRPr="006B2396">
        <w:rPr>
          <w:rFonts w:ascii="Times New Roman" w:hAnsi="Times New Roman" w:cs="Times New Roman"/>
          <w:sz w:val="28"/>
          <w:szCs w:val="28"/>
        </w:rPr>
        <w:t>301</w:t>
      </w:r>
      <w:r w:rsidRPr="006B2396">
        <w:rPr>
          <w:rFonts w:ascii="Times New Roman" w:hAnsi="Times New Roman" w:cs="Times New Roman"/>
          <w:sz w:val="28"/>
          <w:szCs w:val="28"/>
        </w:rPr>
        <w:t xml:space="preserve"> млн. рублей, 10</w:t>
      </w:r>
      <w:r w:rsidR="00954BBD" w:rsidRPr="006B2396">
        <w:rPr>
          <w:rFonts w:ascii="Times New Roman" w:hAnsi="Times New Roman" w:cs="Times New Roman"/>
          <w:sz w:val="28"/>
          <w:szCs w:val="28"/>
        </w:rPr>
        <w:t>1</w:t>
      </w:r>
      <w:r w:rsidRPr="006B2396">
        <w:rPr>
          <w:rFonts w:ascii="Times New Roman" w:hAnsi="Times New Roman" w:cs="Times New Roman"/>
          <w:sz w:val="28"/>
          <w:szCs w:val="28"/>
        </w:rPr>
        <w:t>,</w:t>
      </w:r>
      <w:r w:rsidR="00954BBD" w:rsidRPr="006B2396">
        <w:rPr>
          <w:rFonts w:ascii="Times New Roman" w:hAnsi="Times New Roman" w:cs="Times New Roman"/>
          <w:sz w:val="28"/>
          <w:szCs w:val="28"/>
        </w:rPr>
        <w:t>5</w:t>
      </w:r>
      <w:r w:rsidRPr="006B2396">
        <w:rPr>
          <w:rFonts w:ascii="Times New Roman" w:hAnsi="Times New Roman" w:cs="Times New Roman"/>
          <w:sz w:val="28"/>
          <w:szCs w:val="28"/>
        </w:rPr>
        <w:t xml:space="preserve"> % к 201</w:t>
      </w:r>
      <w:r w:rsidR="00954BBD" w:rsidRPr="006B2396">
        <w:rPr>
          <w:rFonts w:ascii="Times New Roman" w:hAnsi="Times New Roman" w:cs="Times New Roman"/>
          <w:sz w:val="28"/>
          <w:szCs w:val="28"/>
        </w:rPr>
        <w:t>4</w:t>
      </w:r>
      <w:r w:rsidRPr="006B2396">
        <w:rPr>
          <w:rFonts w:ascii="Times New Roman" w:hAnsi="Times New Roman" w:cs="Times New Roman"/>
          <w:sz w:val="28"/>
          <w:szCs w:val="28"/>
        </w:rPr>
        <w:t xml:space="preserve"> году. Индекс производства растениеводства составил 1</w:t>
      </w:r>
      <w:r w:rsidR="00954BBD" w:rsidRPr="006B2396">
        <w:rPr>
          <w:rFonts w:ascii="Times New Roman" w:hAnsi="Times New Roman" w:cs="Times New Roman"/>
          <w:sz w:val="28"/>
          <w:szCs w:val="28"/>
        </w:rPr>
        <w:t>16</w:t>
      </w:r>
      <w:r w:rsidRPr="006B2396">
        <w:rPr>
          <w:rFonts w:ascii="Times New Roman" w:hAnsi="Times New Roman" w:cs="Times New Roman"/>
          <w:sz w:val="28"/>
          <w:szCs w:val="28"/>
        </w:rPr>
        <w:t>,</w:t>
      </w:r>
      <w:r w:rsidR="00954BBD" w:rsidRPr="006B2396">
        <w:rPr>
          <w:rFonts w:ascii="Times New Roman" w:hAnsi="Times New Roman" w:cs="Times New Roman"/>
          <w:sz w:val="28"/>
          <w:szCs w:val="28"/>
        </w:rPr>
        <w:t>7</w:t>
      </w:r>
      <w:r w:rsidRPr="006B2396">
        <w:rPr>
          <w:rFonts w:ascii="Times New Roman" w:hAnsi="Times New Roman" w:cs="Times New Roman"/>
          <w:sz w:val="28"/>
          <w:szCs w:val="28"/>
        </w:rPr>
        <w:t xml:space="preserve"> % к 201</w:t>
      </w:r>
      <w:r w:rsidR="00954BBD" w:rsidRPr="006B2396">
        <w:rPr>
          <w:rFonts w:ascii="Times New Roman" w:hAnsi="Times New Roman" w:cs="Times New Roman"/>
          <w:sz w:val="28"/>
          <w:szCs w:val="28"/>
        </w:rPr>
        <w:t>4</w:t>
      </w:r>
      <w:r w:rsidRPr="006B2396">
        <w:rPr>
          <w:rFonts w:ascii="Times New Roman" w:hAnsi="Times New Roman" w:cs="Times New Roman"/>
          <w:sz w:val="28"/>
          <w:szCs w:val="28"/>
        </w:rPr>
        <w:t xml:space="preserve"> году, 201</w:t>
      </w:r>
      <w:r w:rsidR="00954BBD" w:rsidRPr="006B2396">
        <w:rPr>
          <w:rFonts w:ascii="Times New Roman" w:hAnsi="Times New Roman" w:cs="Times New Roman"/>
          <w:sz w:val="28"/>
          <w:szCs w:val="28"/>
        </w:rPr>
        <w:t>5</w:t>
      </w:r>
      <w:r w:rsidRPr="006B2396">
        <w:rPr>
          <w:rFonts w:ascii="Times New Roman" w:hAnsi="Times New Roman" w:cs="Times New Roman"/>
          <w:sz w:val="28"/>
          <w:szCs w:val="28"/>
        </w:rPr>
        <w:t xml:space="preserve"> год был наиболее урожайным -</w:t>
      </w:r>
      <w:r w:rsidR="00954BBD" w:rsidRPr="006B2396">
        <w:rPr>
          <w:rFonts w:ascii="Times New Roman" w:hAnsi="Times New Roman" w:cs="Times New Roman"/>
          <w:sz w:val="28"/>
          <w:szCs w:val="28"/>
        </w:rPr>
        <w:t>23</w:t>
      </w:r>
      <w:r w:rsidRPr="006B2396">
        <w:rPr>
          <w:rFonts w:ascii="Times New Roman" w:hAnsi="Times New Roman" w:cs="Times New Roman"/>
          <w:sz w:val="28"/>
          <w:szCs w:val="28"/>
        </w:rPr>
        <w:t xml:space="preserve">,8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/га, плюс </w:t>
      </w:r>
      <w:r w:rsidR="00954BBD" w:rsidRPr="006B2396">
        <w:rPr>
          <w:rFonts w:ascii="Times New Roman" w:hAnsi="Times New Roman" w:cs="Times New Roman"/>
          <w:sz w:val="28"/>
          <w:szCs w:val="28"/>
        </w:rPr>
        <w:t>6</w:t>
      </w:r>
      <w:r w:rsidRPr="006B2396">
        <w:rPr>
          <w:rFonts w:ascii="Times New Roman" w:hAnsi="Times New Roman" w:cs="Times New Roman"/>
          <w:sz w:val="28"/>
          <w:szCs w:val="28"/>
        </w:rPr>
        <w:t>,</w:t>
      </w:r>
      <w:r w:rsidR="00954BBD" w:rsidRPr="006B2396">
        <w:rPr>
          <w:rFonts w:ascii="Times New Roman" w:hAnsi="Times New Roman" w:cs="Times New Roman"/>
          <w:sz w:val="28"/>
          <w:szCs w:val="28"/>
        </w:rPr>
        <w:t>0</w:t>
      </w:r>
      <w:r w:rsidRPr="006B2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/га к прошлому году, индекс производства животноводства - </w:t>
      </w:r>
      <w:r w:rsidR="00954BBD" w:rsidRPr="006B2396">
        <w:rPr>
          <w:rFonts w:ascii="Times New Roman" w:hAnsi="Times New Roman" w:cs="Times New Roman"/>
          <w:sz w:val="28"/>
          <w:szCs w:val="28"/>
        </w:rPr>
        <w:t>88</w:t>
      </w:r>
      <w:r w:rsidRPr="006B2396">
        <w:rPr>
          <w:rFonts w:ascii="Times New Roman" w:hAnsi="Times New Roman" w:cs="Times New Roman"/>
          <w:sz w:val="28"/>
          <w:szCs w:val="28"/>
        </w:rPr>
        <w:t>,</w:t>
      </w:r>
      <w:r w:rsidR="00954BBD" w:rsidRPr="006B2396">
        <w:rPr>
          <w:rFonts w:ascii="Times New Roman" w:hAnsi="Times New Roman" w:cs="Times New Roman"/>
          <w:sz w:val="28"/>
          <w:szCs w:val="28"/>
        </w:rPr>
        <w:t>1</w:t>
      </w:r>
      <w:r w:rsidRPr="006B2396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1A2BED" w:rsidRPr="006B2396" w:rsidRDefault="001A2BED" w:rsidP="00F02A7A">
      <w:pPr>
        <w:pStyle w:val="a4"/>
        <w:spacing w:before="0" w:beforeAutospacing="0" w:after="0" w:afterAutospacing="0"/>
        <w:ind w:firstLine="357"/>
        <w:jc w:val="both"/>
        <w:rPr>
          <w:color w:val="4C4C4F"/>
          <w:sz w:val="28"/>
          <w:szCs w:val="28"/>
        </w:rPr>
      </w:pPr>
      <w:r w:rsidRPr="006B2396">
        <w:rPr>
          <w:sz w:val="28"/>
          <w:szCs w:val="28"/>
        </w:rPr>
        <w:t xml:space="preserve"> В 201</w:t>
      </w:r>
      <w:r w:rsidR="00954BBD" w:rsidRPr="006B2396">
        <w:rPr>
          <w:sz w:val="28"/>
          <w:szCs w:val="28"/>
        </w:rPr>
        <w:t>5</w:t>
      </w:r>
      <w:r w:rsidRPr="006B2396">
        <w:rPr>
          <w:sz w:val="28"/>
          <w:szCs w:val="28"/>
        </w:rPr>
        <w:t xml:space="preserve"> году одно сельскохозяйственное предприятие  сработало с убытком по причине снижения объемов реализации молока, которое произошло </w:t>
      </w:r>
      <w:r w:rsidR="00954BBD" w:rsidRPr="006B2396">
        <w:rPr>
          <w:sz w:val="28"/>
          <w:szCs w:val="28"/>
        </w:rPr>
        <w:t>в связи с оздоровлением основного стада от лейкоза.</w:t>
      </w:r>
      <w:r w:rsidRPr="006B2396">
        <w:rPr>
          <w:sz w:val="28"/>
          <w:szCs w:val="28"/>
        </w:rPr>
        <w:t xml:space="preserve"> </w:t>
      </w:r>
    </w:p>
    <w:p w:rsidR="00D42BC8" w:rsidRDefault="00D42BC8" w:rsidP="00F02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2BED" w:rsidRPr="006B2396">
        <w:rPr>
          <w:rFonts w:ascii="Times New Roman" w:hAnsi="Times New Roman" w:cs="Times New Roman"/>
          <w:sz w:val="28"/>
          <w:szCs w:val="28"/>
        </w:rPr>
        <w:t xml:space="preserve">  На плановый период планируется 100% доля прибыльных сельскохозяйственных предприятий.</w:t>
      </w:r>
    </w:p>
    <w:p w:rsidR="001A2BED" w:rsidRPr="006B2396" w:rsidRDefault="00D42BC8" w:rsidP="00F02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BED" w:rsidRPr="006B2396">
        <w:rPr>
          <w:rFonts w:ascii="Times New Roman" w:hAnsi="Times New Roman" w:cs="Times New Roman"/>
          <w:sz w:val="28"/>
          <w:szCs w:val="28"/>
        </w:rPr>
        <w:t xml:space="preserve">В собственности Тужинского муниципального района находится </w:t>
      </w:r>
      <w:smartTag w:uri="urn:schemas-microsoft-com:office:smarttags" w:element="metricconverter">
        <w:smartTagPr>
          <w:attr w:name="ProductID" w:val="182,5 км"/>
        </w:smartTagPr>
        <w:r w:rsidR="001A2BED" w:rsidRPr="006B2396">
          <w:rPr>
            <w:rFonts w:ascii="Times New Roman" w:hAnsi="Times New Roman" w:cs="Times New Roman"/>
            <w:sz w:val="28"/>
            <w:szCs w:val="28"/>
          </w:rPr>
          <w:t>182,5 км</w:t>
        </w:r>
      </w:smartTag>
      <w:proofErr w:type="gramStart"/>
      <w:r w:rsidR="001A2BED" w:rsidRPr="006B23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2BED" w:rsidRPr="006B239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A2BED" w:rsidRPr="006B239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A2BED" w:rsidRPr="006B2396">
        <w:rPr>
          <w:rFonts w:ascii="Times New Roman" w:hAnsi="Times New Roman" w:cs="Times New Roman"/>
          <w:sz w:val="28"/>
          <w:szCs w:val="28"/>
        </w:rPr>
        <w:t>втомобил</w:t>
      </w:r>
      <w:r>
        <w:rPr>
          <w:rFonts w:ascii="Times New Roman" w:hAnsi="Times New Roman" w:cs="Times New Roman"/>
          <w:sz w:val="28"/>
          <w:szCs w:val="28"/>
        </w:rPr>
        <w:t>ьных  дорог общего пользования</w:t>
      </w:r>
      <w:r w:rsidR="001A2BED" w:rsidRPr="006B2396">
        <w:rPr>
          <w:rFonts w:ascii="Times New Roman" w:hAnsi="Times New Roman" w:cs="Times New Roman"/>
          <w:sz w:val="28"/>
          <w:szCs w:val="28"/>
        </w:rPr>
        <w:t xml:space="preserve">, из которых </w:t>
      </w:r>
      <w:smartTag w:uri="urn:schemas-microsoft-com:office:smarttags" w:element="metricconverter">
        <w:smartTagPr>
          <w:attr w:name="ProductID" w:val="130 км"/>
        </w:smartTagPr>
        <w:r w:rsidR="001A2BED" w:rsidRPr="006B2396">
          <w:rPr>
            <w:rFonts w:ascii="Times New Roman" w:hAnsi="Times New Roman" w:cs="Times New Roman"/>
            <w:sz w:val="28"/>
            <w:szCs w:val="28"/>
          </w:rPr>
          <w:t>130 км</w:t>
        </w:r>
      </w:smartTag>
      <w:r w:rsidR="001A2BED" w:rsidRPr="006B2396">
        <w:rPr>
          <w:rFonts w:ascii="Times New Roman" w:hAnsi="Times New Roman" w:cs="Times New Roman"/>
          <w:sz w:val="28"/>
          <w:szCs w:val="28"/>
        </w:rPr>
        <w:t xml:space="preserve"> с твердым покрытием, </w:t>
      </w:r>
      <w:smartTag w:uri="urn:schemas-microsoft-com:office:smarttags" w:element="metricconverter">
        <w:smartTagPr>
          <w:attr w:name="ProductID" w:val="52,5 км"/>
        </w:smartTagPr>
        <w:r w:rsidR="001A2BED" w:rsidRPr="006B2396">
          <w:rPr>
            <w:rFonts w:ascii="Times New Roman" w:hAnsi="Times New Roman" w:cs="Times New Roman"/>
            <w:sz w:val="28"/>
            <w:szCs w:val="28"/>
          </w:rPr>
          <w:t>52,5 км</w:t>
        </w:r>
      </w:smartTag>
      <w:r w:rsidR="001A2BED" w:rsidRPr="006B2396">
        <w:rPr>
          <w:rFonts w:ascii="Times New Roman" w:hAnsi="Times New Roman" w:cs="Times New Roman"/>
          <w:sz w:val="28"/>
          <w:szCs w:val="28"/>
        </w:rPr>
        <w:t xml:space="preserve"> грунтовые. В собственности городского и сельских поселений 132,6 км. На 01.01.2015 года 235,8 км  или 74,8 % дорог не отвечало нормативным требованиям. Ежегодно из-за проводимых ремонтов и строительства дорог, как за счет средств местного бюджета, так и в рамках программы поддержки местных инициатив  увеличивается доля дорог, отвечающая нормативным требованиям.</w:t>
      </w:r>
    </w:p>
    <w:p w:rsidR="001A2BED" w:rsidRPr="006B2396" w:rsidRDefault="001A2BED" w:rsidP="00F02A7A">
      <w:pPr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ab/>
        <w:t xml:space="preserve">Регулярного автобусного сообщения не имеет  всего один сельский населенный пункт, где проживает 2 человека и соответственно доля населения, проживающего в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населенных пунктах, не имеющих регулярного автобусного сообщения составила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всего 0,03%.</w:t>
      </w:r>
    </w:p>
    <w:p w:rsidR="001A2BED" w:rsidRPr="006B2396" w:rsidRDefault="001A2BED" w:rsidP="00F02A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2396">
        <w:rPr>
          <w:sz w:val="28"/>
          <w:szCs w:val="28"/>
        </w:rPr>
        <w:tab/>
        <w:t xml:space="preserve">Ежегодно  в районе наблюдаются положительные тенденции </w:t>
      </w:r>
      <w:proofErr w:type="gramStart"/>
      <w:r w:rsidRPr="006B2396">
        <w:rPr>
          <w:sz w:val="28"/>
          <w:szCs w:val="28"/>
        </w:rPr>
        <w:t>повышения показателей уровня жизни населения</w:t>
      </w:r>
      <w:proofErr w:type="gramEnd"/>
      <w:r w:rsidRPr="006B2396">
        <w:rPr>
          <w:sz w:val="28"/>
          <w:szCs w:val="28"/>
        </w:rPr>
        <w:t>. Среднемесячная заработная плата  работающих (по полному кругу предприятий) за 201</w:t>
      </w:r>
      <w:r w:rsidR="00954BBD" w:rsidRPr="006B2396">
        <w:rPr>
          <w:sz w:val="28"/>
          <w:szCs w:val="28"/>
        </w:rPr>
        <w:t>5</w:t>
      </w:r>
      <w:r w:rsidRPr="006B2396">
        <w:rPr>
          <w:sz w:val="28"/>
          <w:szCs w:val="28"/>
        </w:rPr>
        <w:t xml:space="preserve"> год составила </w:t>
      </w:r>
      <w:r w:rsidRPr="00D42BC8">
        <w:rPr>
          <w:sz w:val="28"/>
          <w:szCs w:val="28"/>
        </w:rPr>
        <w:t>1</w:t>
      </w:r>
      <w:r w:rsidR="00954BBD" w:rsidRPr="00D42BC8">
        <w:rPr>
          <w:sz w:val="28"/>
          <w:szCs w:val="28"/>
        </w:rPr>
        <w:t>3122</w:t>
      </w:r>
      <w:r w:rsidRPr="00D42BC8">
        <w:rPr>
          <w:sz w:val="28"/>
          <w:szCs w:val="28"/>
        </w:rPr>
        <w:t xml:space="preserve"> рубл</w:t>
      </w:r>
      <w:r w:rsidR="00954BBD" w:rsidRPr="00D42BC8">
        <w:rPr>
          <w:sz w:val="28"/>
          <w:szCs w:val="28"/>
        </w:rPr>
        <w:t>я</w:t>
      </w:r>
      <w:proofErr w:type="gramStart"/>
      <w:r w:rsidRPr="00D42BC8">
        <w:rPr>
          <w:sz w:val="28"/>
          <w:szCs w:val="28"/>
        </w:rPr>
        <w:t xml:space="preserve"> ,</w:t>
      </w:r>
      <w:proofErr w:type="gramEnd"/>
      <w:r w:rsidRPr="00D42BC8">
        <w:rPr>
          <w:sz w:val="28"/>
          <w:szCs w:val="28"/>
        </w:rPr>
        <w:t xml:space="preserve"> что на </w:t>
      </w:r>
      <w:r w:rsidR="00954BBD" w:rsidRPr="00D42BC8">
        <w:rPr>
          <w:sz w:val="28"/>
          <w:szCs w:val="28"/>
        </w:rPr>
        <w:t>606</w:t>
      </w:r>
      <w:r w:rsidRPr="00D42BC8">
        <w:rPr>
          <w:sz w:val="28"/>
          <w:szCs w:val="28"/>
        </w:rPr>
        <w:t xml:space="preserve"> рубл</w:t>
      </w:r>
      <w:r w:rsidR="00954BBD" w:rsidRPr="00D42BC8">
        <w:rPr>
          <w:sz w:val="28"/>
          <w:szCs w:val="28"/>
        </w:rPr>
        <w:t>ей</w:t>
      </w:r>
      <w:r w:rsidRPr="00D42BC8">
        <w:rPr>
          <w:sz w:val="28"/>
          <w:szCs w:val="28"/>
        </w:rPr>
        <w:t xml:space="preserve"> или на </w:t>
      </w:r>
      <w:r w:rsidR="00954BBD" w:rsidRPr="00D42BC8">
        <w:rPr>
          <w:sz w:val="28"/>
          <w:szCs w:val="28"/>
        </w:rPr>
        <w:t>4</w:t>
      </w:r>
      <w:r w:rsidRPr="00D42BC8">
        <w:rPr>
          <w:sz w:val="28"/>
          <w:szCs w:val="28"/>
        </w:rPr>
        <w:t>,</w:t>
      </w:r>
      <w:r w:rsidR="00954BBD" w:rsidRPr="00D42BC8">
        <w:rPr>
          <w:sz w:val="28"/>
          <w:szCs w:val="28"/>
        </w:rPr>
        <w:t>9</w:t>
      </w:r>
      <w:r w:rsidRPr="00D42BC8">
        <w:rPr>
          <w:sz w:val="28"/>
          <w:szCs w:val="28"/>
        </w:rPr>
        <w:t xml:space="preserve"> % больше чем в 201</w:t>
      </w:r>
      <w:r w:rsidR="00954BBD" w:rsidRPr="00D42BC8">
        <w:rPr>
          <w:sz w:val="28"/>
          <w:szCs w:val="28"/>
        </w:rPr>
        <w:t>4</w:t>
      </w:r>
      <w:r w:rsidRPr="00D42BC8">
        <w:rPr>
          <w:sz w:val="28"/>
          <w:szCs w:val="28"/>
        </w:rPr>
        <w:t xml:space="preserve"> году.</w:t>
      </w:r>
      <w:r w:rsidRPr="006B2396">
        <w:rPr>
          <w:sz w:val="28"/>
          <w:szCs w:val="28"/>
        </w:rPr>
        <w:t xml:space="preserve"> Среднемесячная заработная плата по крупным и средним предприятиям  </w:t>
      </w:r>
      <w:r w:rsidRPr="006B2396">
        <w:rPr>
          <w:sz w:val="28"/>
          <w:szCs w:val="28"/>
        </w:rPr>
        <w:lastRenderedPageBreak/>
        <w:t>района за 201</w:t>
      </w:r>
      <w:r w:rsidR="005E4549" w:rsidRPr="006B2396">
        <w:rPr>
          <w:sz w:val="28"/>
          <w:szCs w:val="28"/>
        </w:rPr>
        <w:t>5</w:t>
      </w:r>
      <w:r w:rsidRPr="006B2396">
        <w:rPr>
          <w:sz w:val="28"/>
          <w:szCs w:val="28"/>
        </w:rPr>
        <w:t xml:space="preserve"> год составила 15</w:t>
      </w:r>
      <w:r w:rsidR="005E4549" w:rsidRPr="006B2396">
        <w:rPr>
          <w:sz w:val="28"/>
          <w:szCs w:val="28"/>
        </w:rPr>
        <w:t>475</w:t>
      </w:r>
      <w:r w:rsidRPr="006B2396">
        <w:rPr>
          <w:sz w:val="28"/>
          <w:szCs w:val="28"/>
        </w:rPr>
        <w:t xml:space="preserve"> рубл</w:t>
      </w:r>
      <w:r w:rsidR="005E4549" w:rsidRPr="006B2396">
        <w:rPr>
          <w:sz w:val="28"/>
          <w:szCs w:val="28"/>
        </w:rPr>
        <w:t>ей</w:t>
      </w:r>
      <w:r w:rsidRPr="006B2396">
        <w:rPr>
          <w:sz w:val="28"/>
          <w:szCs w:val="28"/>
        </w:rPr>
        <w:t xml:space="preserve">, темп роста к соответствующему периоду прошлого года составил </w:t>
      </w:r>
      <w:r w:rsidR="005E4549" w:rsidRPr="006B2396">
        <w:rPr>
          <w:sz w:val="28"/>
          <w:szCs w:val="28"/>
        </w:rPr>
        <w:t>5</w:t>
      </w:r>
      <w:r w:rsidRPr="006B2396">
        <w:rPr>
          <w:sz w:val="28"/>
          <w:szCs w:val="28"/>
        </w:rPr>
        <w:t>,</w:t>
      </w:r>
      <w:r w:rsidR="005E4549" w:rsidRPr="006B2396">
        <w:rPr>
          <w:sz w:val="28"/>
          <w:szCs w:val="28"/>
        </w:rPr>
        <w:t>2</w:t>
      </w:r>
      <w:r w:rsidRPr="006B2396">
        <w:rPr>
          <w:sz w:val="28"/>
          <w:szCs w:val="28"/>
        </w:rPr>
        <w:t xml:space="preserve"> %.  За 201</w:t>
      </w:r>
      <w:r w:rsidR="005E4549" w:rsidRPr="006B2396">
        <w:rPr>
          <w:sz w:val="28"/>
          <w:szCs w:val="28"/>
        </w:rPr>
        <w:t>5</w:t>
      </w:r>
      <w:r w:rsidRPr="006B2396">
        <w:rPr>
          <w:sz w:val="28"/>
          <w:szCs w:val="28"/>
        </w:rPr>
        <w:t xml:space="preserve"> год удалось увеличить заработную плату раб</w:t>
      </w:r>
      <w:r w:rsidR="006D6A56" w:rsidRPr="006B2396">
        <w:rPr>
          <w:sz w:val="28"/>
          <w:szCs w:val="28"/>
        </w:rPr>
        <w:t>отникам учреждений образования</w:t>
      </w:r>
      <w:r w:rsidRPr="006B2396">
        <w:rPr>
          <w:sz w:val="28"/>
          <w:szCs w:val="28"/>
        </w:rPr>
        <w:t xml:space="preserve">. На  плановый период увеличение среднемесячной заработной </w:t>
      </w:r>
      <w:proofErr w:type="gramStart"/>
      <w:r w:rsidRPr="006B2396">
        <w:rPr>
          <w:sz w:val="28"/>
          <w:szCs w:val="28"/>
        </w:rPr>
        <w:t>платы</w:t>
      </w:r>
      <w:proofErr w:type="gramEnd"/>
      <w:r w:rsidRPr="006B2396">
        <w:rPr>
          <w:sz w:val="28"/>
          <w:szCs w:val="28"/>
        </w:rPr>
        <w:t xml:space="preserve"> как работников бюджетных учреждений, так и других предприятий района продолжится.</w:t>
      </w:r>
    </w:p>
    <w:p w:rsidR="004529F8" w:rsidRPr="006B2396" w:rsidRDefault="004529F8" w:rsidP="00F02A7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B2396">
        <w:rPr>
          <w:b/>
          <w:sz w:val="28"/>
          <w:szCs w:val="28"/>
        </w:rPr>
        <w:t xml:space="preserve">      </w:t>
      </w:r>
      <w:r w:rsidR="005635AD" w:rsidRPr="006B2396">
        <w:rPr>
          <w:b/>
          <w:sz w:val="28"/>
          <w:szCs w:val="28"/>
        </w:rPr>
        <w:t>Анализ состояния и перспект</w:t>
      </w:r>
      <w:r w:rsidR="0026454D">
        <w:rPr>
          <w:b/>
          <w:sz w:val="28"/>
          <w:szCs w:val="28"/>
        </w:rPr>
        <w:t>ив развития системы образования</w:t>
      </w:r>
      <w:r w:rsidR="005635AD" w:rsidRPr="006B2396">
        <w:rPr>
          <w:b/>
          <w:sz w:val="28"/>
          <w:szCs w:val="28"/>
        </w:rPr>
        <w:t>:</w:t>
      </w:r>
      <w:r w:rsidRPr="006B2396">
        <w:rPr>
          <w:sz w:val="28"/>
          <w:szCs w:val="28"/>
        </w:rPr>
        <w:t xml:space="preserve">  Образование Тужинского муниципального района в 2015 году работало по следующим программам:</w:t>
      </w:r>
    </w:p>
    <w:p w:rsidR="004529F8" w:rsidRPr="006B2396" w:rsidRDefault="00F76A67" w:rsidP="00F02A7A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2396">
        <w:rPr>
          <w:sz w:val="28"/>
          <w:szCs w:val="28"/>
        </w:rPr>
        <w:t xml:space="preserve">Развитие образования на 2014 – 2018 </w:t>
      </w:r>
      <w:proofErr w:type="spellStart"/>
      <w:proofErr w:type="gramStart"/>
      <w:r w:rsidRPr="006B2396">
        <w:rPr>
          <w:sz w:val="28"/>
          <w:szCs w:val="28"/>
        </w:rPr>
        <w:t>гг</w:t>
      </w:r>
      <w:proofErr w:type="spellEnd"/>
      <w:proofErr w:type="gramEnd"/>
      <w:r w:rsidRPr="006B2396">
        <w:rPr>
          <w:sz w:val="28"/>
          <w:szCs w:val="28"/>
        </w:rPr>
        <w:t>;</w:t>
      </w:r>
    </w:p>
    <w:p w:rsidR="00F76A67" w:rsidRPr="006B2396" w:rsidRDefault="00F76A67" w:rsidP="00F02A7A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2396">
        <w:rPr>
          <w:sz w:val="28"/>
          <w:szCs w:val="28"/>
        </w:rPr>
        <w:t>Обеспечение безопасности и жизнедеятельности населения;</w:t>
      </w:r>
    </w:p>
    <w:p w:rsidR="00F76A67" w:rsidRPr="006B2396" w:rsidRDefault="00F76A67" w:rsidP="00F02A7A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2396">
        <w:rPr>
          <w:sz w:val="28"/>
          <w:szCs w:val="28"/>
        </w:rPr>
        <w:t>Охрана окружающей среды и экологическое воспитание;</w:t>
      </w:r>
    </w:p>
    <w:p w:rsidR="00F76A67" w:rsidRPr="006B2396" w:rsidRDefault="00F76A67" w:rsidP="00F02A7A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2396">
        <w:rPr>
          <w:sz w:val="28"/>
          <w:szCs w:val="28"/>
        </w:rPr>
        <w:t xml:space="preserve">Комплексная программа модернизации и реформирования </w:t>
      </w:r>
      <w:proofErr w:type="spellStart"/>
      <w:r w:rsidRPr="006B2396">
        <w:rPr>
          <w:sz w:val="28"/>
          <w:szCs w:val="28"/>
        </w:rPr>
        <w:t>жили</w:t>
      </w:r>
      <w:r w:rsidR="00D84A9C">
        <w:rPr>
          <w:sz w:val="28"/>
          <w:szCs w:val="28"/>
        </w:rPr>
        <w:t>щ</w:t>
      </w:r>
      <w:r w:rsidRPr="006B2396">
        <w:rPr>
          <w:sz w:val="28"/>
          <w:szCs w:val="28"/>
        </w:rPr>
        <w:t>но</w:t>
      </w:r>
      <w:proofErr w:type="spellEnd"/>
      <w:r w:rsidRPr="006B2396">
        <w:rPr>
          <w:sz w:val="28"/>
          <w:szCs w:val="28"/>
        </w:rPr>
        <w:t xml:space="preserve"> – коммунального хозяйства;</w:t>
      </w:r>
    </w:p>
    <w:p w:rsidR="00F76A67" w:rsidRPr="006B2396" w:rsidRDefault="00F76A67" w:rsidP="00F02A7A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6B2396">
        <w:rPr>
          <w:sz w:val="28"/>
          <w:szCs w:val="28"/>
        </w:rPr>
        <w:t>Энергосбережение и повышение энергетической эффективности.</w:t>
      </w:r>
    </w:p>
    <w:p w:rsidR="001A2BED" w:rsidRPr="006B2396" w:rsidRDefault="001A2BED" w:rsidP="00F02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ab/>
        <w:t xml:space="preserve">Количество дошкольных образовательных организаций по -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две. Количество дошкольных групп на базе ОО также сохранили на уровне 5 групп. За период с 2010 года по 2015 год численность воспитанников, осваивающих программу дошкольного образования увеличилась на 16%, таким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мы сумели сохранить сеть дошкольных образовательных организаций и увеличили процент охвата детей. Доля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детей, охваченных дошкольным образованием за пять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лет выросла на 38%. На сегодняшний день у нас нет очередности в дошкольные организации для детей от 3 до 7 лет.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Изменилось финансирование системы дошкольного образования. Если в 2010 году все финансирование осуществлялось из местного бюджета, то с 2014 года добавилась субвенция из областного бюджета и  составила 4,5 миллиона руб. в год. Средняя заработная плата выросла за пять лет почти на 100% и составляет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2015 года более 13000 руб. Все педагогические работники системы дошкольного образования заключили эффективные контракты в соответствии с дорожной картой «Изменения в отрасли образования Тужинского муниципального района, направленные на повышение ее эффективности».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За период с 2010 года по декабрь 2015 года введено 75 дополнительных мест для дошкольников. Реконструировано одно здание РУО под детский сад «Сказка»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6B239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ужа, два здания детского сада «Родничок»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Тужа, на общую сумму около 20 миллионов рублей. 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С 01.09.2014 года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ФГОС ДО. В каждом образовательном учреждении, которое реализует образовательные программы дошкольного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создаются условия, соответствующие требованиям ФГОС. Приобретено оборудование для предметно-окружающей среды на сумму более 3 миллионов рублей. В связи с введение федеральных государственных требований в </w:t>
      </w:r>
      <w:smartTag w:uri="urn:schemas-microsoft-com:office:smarttags" w:element="metricconverter">
        <w:smartTagPr>
          <w:attr w:name="ProductID" w:val="2012 г"/>
        </w:smartTagPr>
        <w:r w:rsidRPr="006B2396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6B2396">
        <w:rPr>
          <w:rFonts w:ascii="Times New Roman" w:hAnsi="Times New Roman" w:cs="Times New Roman"/>
          <w:sz w:val="28"/>
          <w:szCs w:val="28"/>
        </w:rPr>
        <w:t>, ФГОС в 2014г. прошли повышение квалификации 95% педагогиче</w:t>
      </w:r>
      <w:r w:rsidR="00D104D4">
        <w:rPr>
          <w:rFonts w:ascii="Times New Roman" w:hAnsi="Times New Roman" w:cs="Times New Roman"/>
          <w:sz w:val="28"/>
          <w:szCs w:val="28"/>
        </w:rPr>
        <w:t>ских работников и руководителей, в 2015 году – 100%.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>Повышали свое профессиональное мастерство за период с 2010 по 2015гг.</w:t>
      </w:r>
      <w:r w:rsidR="006D6A56" w:rsidRPr="006B2396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6B2396">
        <w:rPr>
          <w:rFonts w:ascii="Times New Roman" w:hAnsi="Times New Roman" w:cs="Times New Roman"/>
          <w:sz w:val="28"/>
          <w:szCs w:val="28"/>
        </w:rPr>
        <w:t xml:space="preserve"> 6 воспитателей в конкурсе «Воспитатель года». Три воспитателя приняли участие в окружном этапе «Воспитатель года».</w:t>
      </w:r>
    </w:p>
    <w:p w:rsidR="001A2BED" w:rsidRPr="006B2396" w:rsidRDefault="001A2BED" w:rsidP="00F02A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396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6B2396">
        <w:rPr>
          <w:rFonts w:ascii="Times New Roman" w:hAnsi="Times New Roman"/>
          <w:sz w:val="28"/>
          <w:szCs w:val="28"/>
        </w:rPr>
        <w:t>Доля детей в возрасте</w:t>
      </w:r>
      <w:r w:rsidRPr="006B2396">
        <w:rPr>
          <w:rFonts w:ascii="Times New Roman" w:hAnsi="Times New Roman"/>
          <w:b/>
          <w:sz w:val="28"/>
          <w:szCs w:val="28"/>
        </w:rPr>
        <w:t xml:space="preserve"> </w:t>
      </w:r>
      <w:r w:rsidRPr="006B2396">
        <w:rPr>
          <w:rFonts w:ascii="Times New Roman" w:hAnsi="Times New Roman"/>
          <w:sz w:val="28"/>
          <w:szCs w:val="28"/>
        </w:rPr>
        <w:t>1 – 6 лет получающих дошкольную образовательную услугу и (или) услугу по их содержанию в муниципальных образовательных учреждениях в общей численности детей возрасте 1 - 6 лет в  2015 году ставила 72  %. Данный показатель по сравнению с предыдущим годом увеличился  на 5,7 %. Рост произошел из-за увеличения мест в детских дошкольных учреждениях, т.к. в  конце 2014 года закончена</w:t>
      </w:r>
      <w:proofErr w:type="gramEnd"/>
      <w:r w:rsidRPr="006B2396">
        <w:rPr>
          <w:rFonts w:ascii="Times New Roman" w:hAnsi="Times New Roman"/>
          <w:sz w:val="28"/>
          <w:szCs w:val="28"/>
        </w:rPr>
        <w:t xml:space="preserve"> реконструкция 2-ого здания МКДОУ детского сада «Родничок» с увеличением на 15 мест 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Доля детей в возрасте от 1-6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лет, состоящих на учёте для определения в муниципальные организации в общей численности детей в возрасте 1-6 лет за 2015 год  составляет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14,7 %.  В 2015 году выросла рождаемость. </w:t>
      </w:r>
      <w:r w:rsidR="00D104D4">
        <w:rPr>
          <w:rFonts w:ascii="Times New Roman" w:hAnsi="Times New Roman" w:cs="Times New Roman"/>
          <w:sz w:val="28"/>
          <w:szCs w:val="28"/>
        </w:rPr>
        <w:t xml:space="preserve">Актуального спроса среди детей данного возраста нет.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 xml:space="preserve">К концу планируемого периода доля детей, состоящих на учете для определения в ДДУ будет уменьшаться незначительно, в основном это дети в возрасте от 1 года до 2 лет, проживающие в сельских населенных пунктах, где в дошкольных группах  при школах нет  условий для при приема данной категории детей. </w:t>
      </w:r>
      <w:proofErr w:type="gramEnd"/>
    </w:p>
    <w:p w:rsidR="001A2BED" w:rsidRPr="006B2396" w:rsidRDefault="001A2BED" w:rsidP="00F02A7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396">
        <w:rPr>
          <w:rFonts w:ascii="Times New Roman" w:hAnsi="Times New Roman"/>
          <w:sz w:val="28"/>
          <w:szCs w:val="28"/>
        </w:rPr>
        <w:t xml:space="preserve"> Доля</w:t>
      </w:r>
      <w:r w:rsidRPr="006B2396">
        <w:rPr>
          <w:rFonts w:ascii="Times New Roman" w:hAnsi="Times New Roman"/>
          <w:b/>
          <w:sz w:val="28"/>
          <w:szCs w:val="28"/>
        </w:rPr>
        <w:t xml:space="preserve"> </w:t>
      </w:r>
      <w:r w:rsidRPr="006B2396">
        <w:rPr>
          <w:rFonts w:ascii="Times New Roman" w:hAnsi="Times New Roman"/>
          <w:sz w:val="28"/>
          <w:szCs w:val="28"/>
        </w:rPr>
        <w:t xml:space="preserve">муниципальных дошкольных образовательных учреждений, здания которых </w:t>
      </w:r>
      <w:proofErr w:type="gramStart"/>
      <w:r w:rsidRPr="006B2396">
        <w:rPr>
          <w:rFonts w:ascii="Times New Roman" w:hAnsi="Times New Roman"/>
          <w:sz w:val="28"/>
          <w:szCs w:val="28"/>
        </w:rPr>
        <w:t>находятся в аварийном состоянии в районе нет</w:t>
      </w:r>
      <w:proofErr w:type="gramEnd"/>
      <w:r w:rsidRPr="006B2396">
        <w:rPr>
          <w:rFonts w:ascii="Times New Roman" w:hAnsi="Times New Roman"/>
          <w:sz w:val="28"/>
          <w:szCs w:val="28"/>
        </w:rPr>
        <w:t xml:space="preserve">. </w:t>
      </w:r>
      <w:r w:rsidR="0034373D" w:rsidRPr="006B2396">
        <w:rPr>
          <w:rFonts w:ascii="Times New Roman" w:hAnsi="Times New Roman"/>
          <w:sz w:val="28"/>
          <w:szCs w:val="28"/>
        </w:rPr>
        <w:t xml:space="preserve">Необходимо выполнить реконструкцию или капитальный ремонт </w:t>
      </w:r>
      <w:r w:rsidRPr="006B2396">
        <w:rPr>
          <w:rFonts w:ascii="Times New Roman" w:hAnsi="Times New Roman"/>
          <w:sz w:val="28"/>
          <w:szCs w:val="28"/>
        </w:rPr>
        <w:t>здания детского сада «Сказка» в связи с предписанием надзорных органов</w:t>
      </w:r>
      <w:proofErr w:type="gramStart"/>
      <w:r w:rsidRPr="006B239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B2396">
        <w:rPr>
          <w:rFonts w:ascii="Times New Roman" w:hAnsi="Times New Roman"/>
          <w:sz w:val="28"/>
          <w:szCs w:val="28"/>
        </w:rPr>
        <w:t xml:space="preserve"> 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96">
        <w:rPr>
          <w:rFonts w:ascii="Times New Roman" w:hAnsi="Times New Roman" w:cs="Times New Roman"/>
          <w:sz w:val="28"/>
          <w:szCs w:val="28"/>
        </w:rPr>
        <w:t>За период с 2010 по 2015 гг. количество обучающихся уменьшилось на 10%, наблюдается рост количества обучающихся в начальных классах.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За этот период были ликвидированы две общеобразовательные школы с общей численностью 20 обучающихся, одна школа была реорганизована из МКОУ ООШ д.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Греково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в МКОУ НОШ д.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Греково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, 2 основные общеобразовательные школы были оптимизированы.  Численность педагогических работников за период с 2010 по 2015 гг. сократилась на 38%. 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В связи с введением ФГОС НОО с 01.09.2011г. и с 01.09.2015 ФГОС ООО финансирование осуществляется из местного бюджета и субвенцией из областного бюджета.  Средняя заработная плата педагогов с 2010 по 2015 гг. увеличилась на 85% и составляет на декабрь 2015 года 18757 руб. Во всех общеобразовательных учреждениях созданы все необходимые и безопасные условия для получения всех уровней образования в соответствии с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>. Все учащиеся обеспечены учебниками, охват горячим питанием учащихся увеличился на 20%. В двух школах имеются лицензированные медицинские кабинеты, сельские школы пользуются услугами ФАП и ТЦРБ.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 В 2011 году была завершена реконструкция МКОУ СОШ с УИОП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6B239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ужа на сумму 20600000 руб. В 2012 году было выделено 1502000 руб. и израсходовано на выполнение предписаний надзорных органов. В 2013 году был капитально отремонтирован спортивный зал МКОУ СОШ с УИОП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Тужа, на что было выделено из областного бюджета 2560000 руб., при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софинансировани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из местного бюджета </w:t>
      </w:r>
      <w:r w:rsidR="00C72EE9">
        <w:rPr>
          <w:rFonts w:ascii="Times New Roman" w:hAnsi="Times New Roman" w:cs="Times New Roman"/>
          <w:sz w:val="28"/>
          <w:szCs w:val="28"/>
        </w:rPr>
        <w:t>на сумму 640000 руб.</w:t>
      </w:r>
      <w:r w:rsidRPr="006B2396">
        <w:rPr>
          <w:rFonts w:ascii="Times New Roman" w:hAnsi="Times New Roman" w:cs="Times New Roman"/>
          <w:sz w:val="28"/>
          <w:szCs w:val="28"/>
        </w:rPr>
        <w:t xml:space="preserve">  В 2015 году на создание условий для занятия физической культурой в МКОУ СОШ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был произведен капитальный ремонт спортивного зала на сумму 505800 руб.  В рамках модернизации общего образования Тужинского муниципального района с 2011 по 2013гг было выделено 8076867 руб. Из них : 1) на приобретение спортивного оборудования и инвентаря, на повышение квалификации педагогов, на энергосбережение была выделена сумма в размере 278300 руб. 2) на приобретение технологического и компьютерное оборудования для  МКОУ СОШ с УИОП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Тужа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было выделено денежных средств на сумму 7798567 руб.. Идет обновление парка школьных автобусов, так в 2013 году старый автобус МКОУ ООШ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>ачи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был заменен на новый, соответствующий всем требованиям. Подвоз учащихся составляет 100%. С 2014 года работает АИС «Аверс - зачисление в образовательные организации». В двух общеобразовательных организациях работает классный журнал, электронный дневник. Во всех общеобразовательных организациях есть отопление, канализация и водоснабжение. 100% педагогов работающих по новым стандартам прошли повышение квалификации. В 2015 году </w:t>
      </w:r>
      <w:r w:rsidR="00D84A9C">
        <w:rPr>
          <w:rFonts w:ascii="Times New Roman" w:hAnsi="Times New Roman" w:cs="Times New Roman"/>
          <w:sz w:val="28"/>
          <w:szCs w:val="28"/>
        </w:rPr>
        <w:t>Министерством</w:t>
      </w:r>
      <w:r w:rsidRPr="006B2396">
        <w:rPr>
          <w:rFonts w:ascii="Times New Roman" w:hAnsi="Times New Roman" w:cs="Times New Roman"/>
          <w:sz w:val="28"/>
          <w:szCs w:val="28"/>
        </w:rPr>
        <w:t xml:space="preserve"> образования Кировской области проводилась внешняя оценка результатов освоения учащимися 4-х классов основной образовательной программы начального общего образования. Министерство образования и науки РФ проводило независимую оценку качество освоения образовательной программы учащимися 4-х классов, которая показала уровень знаний выше окружного и областного. За период с 2010 по 2015 гг.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 выросла на 0,2%, качество знаний (учащиеся на 4 и 5) остается стабильным в пределах 40%. Ежегодно растет количество школьников в областных, международных и всероссийских конкурсах. Традиционно среди участников всероссийской олимпиады школьников есть призеры областного этапа. С 2012 года проводится учебно-практическая конференция исследовательских работ учащихся школ района. С 2014 года в районе проводится учебно-практическая конференция юных лингвистов. С 2012 года в межрегиональном конкурсе исследовательских работ приняли участие 13 учащихся начальных классов. С 2010 года МКОУ СОШ с УИОП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6B239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ужа является инновационной площадкой института развития образования Кировской области. За 5 лет школы района становились победителями областных и всероссийских конкурсов,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средняя школа в 2010,2012,2013 гг. бала победителем областного конкурса «Красивая школа», в </w:t>
      </w:r>
      <w:smartTag w:uri="urn:schemas-microsoft-com:office:smarttags" w:element="metricconverter">
        <w:smartTagPr>
          <w:attr w:name="ProductID" w:val="2013 г"/>
        </w:smartTagPr>
        <w:r w:rsidRPr="006B2396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B2396">
        <w:rPr>
          <w:rFonts w:ascii="Times New Roman" w:hAnsi="Times New Roman" w:cs="Times New Roman"/>
          <w:sz w:val="28"/>
          <w:szCs w:val="28"/>
        </w:rPr>
        <w:t>. была призером областного форума «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Окрытость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. Качество. Развитие», 2013г.- лауреат всероссийского конкурса «Золотой компас».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Ныровская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школа в </w:t>
      </w:r>
      <w:smartTag w:uri="urn:schemas-microsoft-com:office:smarttags" w:element="metricconverter">
        <w:smartTagPr>
          <w:attr w:name="ProductID" w:val="2013 г"/>
        </w:smartTagPr>
        <w:r w:rsidRPr="006B2396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B2396">
        <w:rPr>
          <w:rFonts w:ascii="Times New Roman" w:hAnsi="Times New Roman" w:cs="Times New Roman"/>
          <w:sz w:val="28"/>
          <w:szCs w:val="28"/>
        </w:rPr>
        <w:t xml:space="preserve">. была победителем районного конкурса по благоустройству. Ежегодно с 2010 года педагоги участвуют в конкурсе профессионального мастерства «Учитель года». Всего за это время приняли участие 13 человек, из них 7 учителей участвовали в окружном этапе конкурса. В 2015 году директор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средней школы стала победителем областного конкурса «Лидер в образовании». Педагоги активно участвуют в конкурсах педагогического мастерства различных уровней. </w:t>
      </w:r>
    </w:p>
    <w:p w:rsidR="001A2BED" w:rsidRPr="006B2396" w:rsidRDefault="00D84A9C" w:rsidP="00F02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2BED" w:rsidRPr="006B2396">
        <w:rPr>
          <w:rFonts w:ascii="Times New Roman" w:hAnsi="Times New Roman" w:cs="Times New Roman"/>
          <w:sz w:val="28"/>
          <w:szCs w:val="28"/>
        </w:rPr>
        <w:t>Одним из показателей результативности образования является государственная итоговая аттестация по образовательным программам основного общего и среднего общего образования по результатам единого государственного экзамена. За последние 5 лет средний балл остается высоким по русскому языку, английскому языку, стабильным остается средний бал</w:t>
      </w:r>
      <w:r w:rsidR="00003D78" w:rsidRPr="006B2396">
        <w:rPr>
          <w:rFonts w:ascii="Times New Roman" w:hAnsi="Times New Roman" w:cs="Times New Roman"/>
          <w:sz w:val="28"/>
          <w:szCs w:val="28"/>
        </w:rPr>
        <w:t>л</w:t>
      </w:r>
      <w:r w:rsidR="001A2BED" w:rsidRPr="006B2396">
        <w:rPr>
          <w:rFonts w:ascii="Times New Roman" w:hAnsi="Times New Roman" w:cs="Times New Roman"/>
          <w:sz w:val="28"/>
          <w:szCs w:val="28"/>
        </w:rPr>
        <w:t xml:space="preserve"> по математике, обществознанию, биологии, наблюдается рост среднего балла по химии, истории. Ежегодно средний балл по предметам остается выше окружного. За последние пять лет 3 </w:t>
      </w:r>
      <w:proofErr w:type="spellStart"/>
      <w:r w:rsidR="001A2BED" w:rsidRPr="006B2396">
        <w:rPr>
          <w:rFonts w:ascii="Times New Roman" w:hAnsi="Times New Roman" w:cs="Times New Roman"/>
          <w:sz w:val="28"/>
          <w:szCs w:val="28"/>
        </w:rPr>
        <w:t>стобалльника</w:t>
      </w:r>
      <w:proofErr w:type="spellEnd"/>
      <w:r w:rsidR="001A2BED" w:rsidRPr="006B2396">
        <w:rPr>
          <w:rFonts w:ascii="Times New Roman" w:hAnsi="Times New Roman" w:cs="Times New Roman"/>
          <w:sz w:val="28"/>
          <w:szCs w:val="28"/>
        </w:rPr>
        <w:t xml:space="preserve">. Всего за последние пять лет было 11 золотых медалей, из них в </w:t>
      </w:r>
      <w:proofErr w:type="spellStart"/>
      <w:r w:rsidR="001A2BED" w:rsidRPr="006B2396">
        <w:rPr>
          <w:rFonts w:ascii="Times New Roman" w:hAnsi="Times New Roman" w:cs="Times New Roman"/>
          <w:sz w:val="28"/>
          <w:szCs w:val="28"/>
        </w:rPr>
        <w:t>Ныровской</w:t>
      </w:r>
      <w:proofErr w:type="spellEnd"/>
      <w:r w:rsidR="001A2BED" w:rsidRPr="006B2396">
        <w:rPr>
          <w:rFonts w:ascii="Times New Roman" w:hAnsi="Times New Roman" w:cs="Times New Roman"/>
          <w:sz w:val="28"/>
          <w:szCs w:val="28"/>
        </w:rPr>
        <w:t xml:space="preserve"> средней школе - 6, </w:t>
      </w:r>
      <w:proofErr w:type="spellStart"/>
      <w:r w:rsidR="001A2BED" w:rsidRPr="006B2396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1A2BED" w:rsidRPr="006B2396">
        <w:rPr>
          <w:rFonts w:ascii="Times New Roman" w:hAnsi="Times New Roman" w:cs="Times New Roman"/>
          <w:sz w:val="28"/>
          <w:szCs w:val="28"/>
        </w:rPr>
        <w:t xml:space="preserve"> средней школе - 4, </w:t>
      </w:r>
      <w:proofErr w:type="spellStart"/>
      <w:r w:rsidR="001A2BED" w:rsidRPr="006B2396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1A2BED" w:rsidRPr="006B2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2BED" w:rsidRPr="006B2396">
        <w:rPr>
          <w:rFonts w:ascii="Times New Roman" w:hAnsi="Times New Roman" w:cs="Times New Roman"/>
          <w:sz w:val="28"/>
          <w:szCs w:val="28"/>
        </w:rPr>
        <w:t>школе-интернат</w:t>
      </w:r>
      <w:proofErr w:type="spellEnd"/>
      <w:proofErr w:type="gramEnd"/>
      <w:r w:rsidR="001A2BED" w:rsidRPr="006B2396">
        <w:rPr>
          <w:rFonts w:ascii="Times New Roman" w:hAnsi="Times New Roman" w:cs="Times New Roman"/>
          <w:sz w:val="28"/>
          <w:szCs w:val="28"/>
        </w:rPr>
        <w:t xml:space="preserve"> - 1. Серебряных медалей было всего 9 , из них в </w:t>
      </w:r>
      <w:proofErr w:type="spellStart"/>
      <w:r w:rsidR="001A2BED" w:rsidRPr="006B2396">
        <w:rPr>
          <w:rFonts w:ascii="Times New Roman" w:hAnsi="Times New Roman" w:cs="Times New Roman"/>
          <w:sz w:val="28"/>
          <w:szCs w:val="28"/>
        </w:rPr>
        <w:t>Ныровской</w:t>
      </w:r>
      <w:proofErr w:type="spellEnd"/>
      <w:r w:rsidR="001A2BED" w:rsidRPr="006B2396">
        <w:rPr>
          <w:rFonts w:ascii="Times New Roman" w:hAnsi="Times New Roman" w:cs="Times New Roman"/>
          <w:sz w:val="28"/>
          <w:szCs w:val="28"/>
        </w:rPr>
        <w:t xml:space="preserve"> средней школе - 4, в </w:t>
      </w:r>
      <w:proofErr w:type="spellStart"/>
      <w:r w:rsidR="001A2BED" w:rsidRPr="006B2396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1A2BED" w:rsidRPr="006B2396">
        <w:rPr>
          <w:rFonts w:ascii="Times New Roman" w:hAnsi="Times New Roman" w:cs="Times New Roman"/>
          <w:sz w:val="28"/>
          <w:szCs w:val="28"/>
        </w:rPr>
        <w:t xml:space="preserve"> средней школе – 5. По результатам государственной итоговой аттестации в 9 классе средний балл по обязательным предметам выше </w:t>
      </w:r>
      <w:proofErr w:type="gramStart"/>
      <w:r w:rsidR="001A2BED" w:rsidRPr="006B2396">
        <w:rPr>
          <w:rFonts w:ascii="Times New Roman" w:hAnsi="Times New Roman" w:cs="Times New Roman"/>
          <w:sz w:val="28"/>
          <w:szCs w:val="28"/>
        </w:rPr>
        <w:t>областных</w:t>
      </w:r>
      <w:proofErr w:type="gramEnd"/>
      <w:r w:rsidR="001A2BED" w:rsidRPr="006B2396">
        <w:rPr>
          <w:rFonts w:ascii="Times New Roman" w:hAnsi="Times New Roman" w:cs="Times New Roman"/>
          <w:sz w:val="28"/>
          <w:szCs w:val="28"/>
        </w:rPr>
        <w:t xml:space="preserve">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 в 2015 году, составила 100 %.  Один выпускник из КОГОБУ для детей – сирот, оставшихся без попечения родителей «Средняя школа – интернат </w:t>
      </w:r>
      <w:proofErr w:type="spellStart"/>
      <w:r w:rsidR="001A2BED" w:rsidRPr="006B239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A2BED" w:rsidRPr="006B2396">
        <w:rPr>
          <w:rFonts w:ascii="Times New Roman" w:hAnsi="Times New Roman" w:cs="Times New Roman"/>
          <w:sz w:val="28"/>
          <w:szCs w:val="28"/>
        </w:rPr>
        <w:t xml:space="preserve">. Тужа» по математике пересдавал в сентябре 2015 года, но данное учреждение не является муниципальным, </w:t>
      </w:r>
      <w:proofErr w:type="gramStart"/>
      <w:r w:rsidR="001A2BED" w:rsidRPr="006B2396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1A2BED" w:rsidRPr="006B2396">
        <w:rPr>
          <w:rFonts w:ascii="Times New Roman" w:hAnsi="Times New Roman" w:cs="Times New Roman"/>
          <w:sz w:val="28"/>
          <w:szCs w:val="28"/>
        </w:rPr>
        <w:t xml:space="preserve"> и на результаты не влияет. На плановый период 2016-2017 годы данный показатель планируется так же 100 %.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Все выпускники муниципальных общеобразовательных учреждений в 2015 году   получили аттестат о среднем (полном) образовании. 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2015году составила 75,958%.- из 5 муниципальных общеобразовательных учреждений  2 не соответствует современным требованиям обучения</w:t>
      </w:r>
      <w:r w:rsidR="00D84A9C">
        <w:rPr>
          <w:rFonts w:ascii="Times New Roman" w:hAnsi="Times New Roman" w:cs="Times New Roman"/>
          <w:sz w:val="28"/>
          <w:szCs w:val="28"/>
        </w:rPr>
        <w:t>, х</w:t>
      </w:r>
      <w:r w:rsidRPr="006B2396">
        <w:rPr>
          <w:rFonts w:ascii="Times New Roman" w:hAnsi="Times New Roman" w:cs="Times New Roman"/>
          <w:sz w:val="28"/>
          <w:szCs w:val="28"/>
        </w:rPr>
        <w:t>отя есть водоснабжение, канализация, тёплый туалет, но недостаточно холодильного и технологического оборудования для столовых.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 В районе нет муниципальных общеобразовательных учреждений, здания которых</w:t>
      </w:r>
      <w:r w:rsidR="00D84A9C">
        <w:rPr>
          <w:rFonts w:ascii="Times New Roman" w:hAnsi="Times New Roman" w:cs="Times New Roman"/>
          <w:sz w:val="28"/>
          <w:szCs w:val="28"/>
        </w:rPr>
        <w:t xml:space="preserve"> находятся в аварийном состоянии.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Доля детей первой и второй групп здоровья  в общей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обучающихся в 2015 году составила 93%, что  на 5 % выше  уровня 2014 года. Это стало возможным благодаря качественному питанию </w:t>
      </w:r>
      <w:r w:rsidR="00694B17">
        <w:rPr>
          <w:rFonts w:ascii="Times New Roman" w:hAnsi="Times New Roman" w:cs="Times New Roman"/>
          <w:sz w:val="28"/>
          <w:szCs w:val="28"/>
        </w:rPr>
        <w:t xml:space="preserve">в </w:t>
      </w:r>
      <w:r w:rsidRPr="006B2396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учреждениях, занятиям физической физкультурой и спортом, организацией межведомственного взаимодействия с районной больницей.  </w:t>
      </w:r>
    </w:p>
    <w:p w:rsidR="001A2BED" w:rsidRPr="006B2396" w:rsidRDefault="001A2BED" w:rsidP="00F02A7A">
      <w:pPr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 </w:t>
      </w:r>
      <w:r w:rsidRPr="006B23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Все обучающихся в муниципальных общеобразовательных учреждениях района занимаются в первую смену</w:t>
      </w:r>
      <w:proofErr w:type="gramEnd"/>
    </w:p>
    <w:p w:rsidR="001E000E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396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общее образование в расчёте на 1 обучающегося в муниципальных общеобразовательных учреждениях в 2015году по сравнению с 2014 году уменьшились и составили 6</w:t>
      </w:r>
      <w:r w:rsidR="004529F8" w:rsidRPr="006B2396">
        <w:rPr>
          <w:rFonts w:ascii="Times New Roman" w:hAnsi="Times New Roman" w:cs="Times New Roman"/>
          <w:sz w:val="28"/>
          <w:szCs w:val="28"/>
        </w:rPr>
        <w:t>3</w:t>
      </w:r>
      <w:r w:rsidRPr="006B2396">
        <w:rPr>
          <w:rFonts w:ascii="Times New Roman" w:hAnsi="Times New Roman" w:cs="Times New Roman"/>
          <w:sz w:val="28"/>
          <w:szCs w:val="28"/>
        </w:rPr>
        <w:t>,</w:t>
      </w:r>
      <w:r w:rsidR="004529F8" w:rsidRPr="006B2396">
        <w:rPr>
          <w:rFonts w:ascii="Times New Roman" w:hAnsi="Times New Roman" w:cs="Times New Roman"/>
          <w:sz w:val="28"/>
          <w:szCs w:val="28"/>
        </w:rPr>
        <w:t>7</w:t>
      </w:r>
      <w:r w:rsidRPr="006B2396">
        <w:rPr>
          <w:rFonts w:ascii="Times New Roman" w:hAnsi="Times New Roman" w:cs="Times New Roman"/>
          <w:sz w:val="28"/>
          <w:szCs w:val="28"/>
        </w:rPr>
        <w:t xml:space="preserve">тыс. рублей. Это связано с оптимизацией в МКОУ ООШ с.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Пачи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 xml:space="preserve"> и  сокращением ставок работников в других учреждениях района в 2015 году.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>Количество организаций дополнительного образования остается неизменным, спортивная школа и дом детского творчества. Охват детей в возрасте от 5 до 18 лет дополнительными общеобразовательными программами остается на уровне 70 %. Школьники в основном занимаются по четырем направлениям (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научно-техническое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, художественно-эстетическое, физкультурно-спортивное, социально-педагогическое). Средняя заработная плата педагогов системы дополнительного образования остается самой низкой и составляет на декабрь </w:t>
      </w:r>
      <w:smartTag w:uri="urn:schemas-microsoft-com:office:smarttags" w:element="metricconverter">
        <w:smartTagPr>
          <w:attr w:name="ProductID" w:val="2015 г"/>
        </w:smartTagPr>
        <w:r w:rsidRPr="006B2396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6B2396">
        <w:rPr>
          <w:rFonts w:ascii="Times New Roman" w:hAnsi="Times New Roman" w:cs="Times New Roman"/>
          <w:sz w:val="28"/>
          <w:szCs w:val="28"/>
        </w:rPr>
        <w:t xml:space="preserve"> 11285 руб.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Начиная с 2010 года количество оздоровительных лагерей с дневным пребыванием детей остается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на одном уровне и составляет от 60 до 70% оздоровленных от общего числа учащихся. С 2012 года возобновился и ежегодно провидится туристский слет школьников района. Ежегодно участвуем в областном конкурсе юных инспекторов дорожного движени</w:t>
      </w:r>
      <w:r w:rsidR="00694B17">
        <w:rPr>
          <w:rFonts w:ascii="Times New Roman" w:hAnsi="Times New Roman" w:cs="Times New Roman"/>
          <w:sz w:val="28"/>
          <w:szCs w:val="28"/>
        </w:rPr>
        <w:t>я</w:t>
      </w:r>
      <w:r w:rsidRPr="006B2396">
        <w:rPr>
          <w:rFonts w:ascii="Times New Roman" w:hAnsi="Times New Roman" w:cs="Times New Roman"/>
          <w:sz w:val="28"/>
          <w:szCs w:val="28"/>
        </w:rPr>
        <w:t xml:space="preserve"> «Безопасное колесо». С 2015 года в районе возобновлено проведение военно-спортивной игры «Зарница»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 xml:space="preserve"> </w:t>
      </w:r>
      <w:r w:rsidR="00694B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Победителями спортивных мероприятий за последние пять лет стали 41 человек на областном уровне, из них в состав сборной области входило 16 человек.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>Поддержка одаренных детей и талантливой молодежи стала возможной благодаря тому, что в 2009 году был построен ФОК на сумму 60000000 руб. и частично отремонтирован в 2013 году ДДТ на сумму более 200000 руб. За прошедшие пять лет участниками областных конкурсов стали более 40 учащихся, занимающихся в кружках и объединениях дома детского творчества.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Среди них 4 победителя. Кроме того 15 учащихся стали лауреатами всероссийских конкурсов.</w:t>
      </w:r>
    </w:p>
    <w:p w:rsidR="00694B17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>Удовлетворенность населения на всех уровнях образования с 2013 года стабильно высокая и составляет: 1) по дошкольному образованию – 88,6%, 93,3%, 83,3 %, 2) по общему образованию – 88,9%, 96,6,% 93,9%, 3) по дополнительному образованию – 86,7%, 100%, 78%.</w:t>
      </w:r>
    </w:p>
    <w:p w:rsidR="001A2BED" w:rsidRPr="006B2396" w:rsidRDefault="001A2BE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96">
        <w:rPr>
          <w:rFonts w:ascii="Times New Roman" w:hAnsi="Times New Roman" w:cs="Times New Roman"/>
          <w:sz w:val="28"/>
          <w:szCs w:val="28"/>
        </w:rPr>
        <w:t>Доля детей в возрасте 5 – 18 лет, получающих услуги по дополнительному образованию в организациях различной организационно – правовой формы и формы собственности, в обще</w:t>
      </w:r>
      <w:r w:rsidR="00694B17">
        <w:rPr>
          <w:rFonts w:ascii="Times New Roman" w:hAnsi="Times New Roman" w:cs="Times New Roman"/>
          <w:sz w:val="28"/>
          <w:szCs w:val="28"/>
        </w:rPr>
        <w:t>й</w:t>
      </w:r>
      <w:r w:rsidRPr="006B2396">
        <w:rPr>
          <w:rFonts w:ascii="Times New Roman" w:hAnsi="Times New Roman" w:cs="Times New Roman"/>
          <w:sz w:val="28"/>
          <w:szCs w:val="28"/>
        </w:rPr>
        <w:t xml:space="preserve"> численности детей данной возрастной группы незначительно, но повысилась за 2015 год  на 0,02 % и  составила 103,2%, что показывает на достаточно хорошо организованную работу в образовательных организациях кружков и секций.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Небольшой рост планируется и на последующие годы.</w:t>
      </w:r>
    </w:p>
    <w:p w:rsidR="00F76A67" w:rsidRPr="006B2396" w:rsidRDefault="00F76A67" w:rsidP="00F02A7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b/>
          <w:sz w:val="28"/>
          <w:szCs w:val="28"/>
        </w:rPr>
        <w:t>Выводы и заключения</w:t>
      </w:r>
      <w:r w:rsidR="001A2BED" w:rsidRPr="006B2396">
        <w:rPr>
          <w:rFonts w:ascii="Times New Roman" w:hAnsi="Times New Roman" w:cs="Times New Roman"/>
          <w:sz w:val="28"/>
          <w:szCs w:val="28"/>
        </w:rPr>
        <w:t>:</w:t>
      </w:r>
      <w:r w:rsidRPr="006B2396">
        <w:rPr>
          <w:rFonts w:ascii="Times New Roman" w:hAnsi="Times New Roman" w:cs="Times New Roman"/>
          <w:sz w:val="28"/>
          <w:szCs w:val="28"/>
        </w:rPr>
        <w:t xml:space="preserve"> Существующая сеть образовательных учреждений в районе в целом позволяет удовлетворять образовательные запросы граждан с учетом интересов, реализовать их право на общедоступное образование.</w:t>
      </w:r>
    </w:p>
    <w:p w:rsidR="00F76A67" w:rsidRPr="006B2396" w:rsidRDefault="00F76A67" w:rsidP="00F02A7A">
      <w:pPr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         На  01.01.2016   года  в состав сети образовательных учреждений района   входят: 2 дошкольных образовательных учреждения, 6 общеобразовательных учреждений, в том числе 1 государственная школа - интернат, 2 учреждения дополнительного</w:t>
      </w:r>
      <w:r w:rsidR="00694B17">
        <w:rPr>
          <w:rFonts w:ascii="Times New Roman" w:hAnsi="Times New Roman" w:cs="Times New Roman"/>
          <w:sz w:val="28"/>
          <w:szCs w:val="28"/>
        </w:rPr>
        <w:t xml:space="preserve"> </w:t>
      </w:r>
      <w:r w:rsidRPr="006B2396">
        <w:rPr>
          <w:rFonts w:ascii="Times New Roman" w:hAnsi="Times New Roman" w:cs="Times New Roman"/>
          <w:sz w:val="28"/>
          <w:szCs w:val="28"/>
        </w:rPr>
        <w:t>образования.  В школах  обучается  662  учащи</w:t>
      </w:r>
      <w:r w:rsidR="00C72EE9">
        <w:rPr>
          <w:rFonts w:ascii="Times New Roman" w:hAnsi="Times New Roman" w:cs="Times New Roman"/>
          <w:sz w:val="28"/>
          <w:szCs w:val="28"/>
        </w:rPr>
        <w:t>х</w:t>
      </w:r>
      <w:r w:rsidRPr="006B2396">
        <w:rPr>
          <w:rFonts w:ascii="Times New Roman" w:hAnsi="Times New Roman" w:cs="Times New Roman"/>
          <w:sz w:val="28"/>
          <w:szCs w:val="28"/>
        </w:rPr>
        <w:t>ся (в прошедшем учебном году обучалось  695 человек</w:t>
      </w:r>
      <w:r w:rsidR="00C72EE9">
        <w:rPr>
          <w:rFonts w:ascii="Times New Roman" w:hAnsi="Times New Roman" w:cs="Times New Roman"/>
          <w:sz w:val="28"/>
          <w:szCs w:val="28"/>
        </w:rPr>
        <w:t>)</w:t>
      </w:r>
      <w:r w:rsidRPr="006B23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A67" w:rsidRPr="006B2396" w:rsidRDefault="00F76A67" w:rsidP="00F02A7A">
      <w:pPr>
        <w:pStyle w:val="2"/>
        <w:spacing w:after="0" w:line="276" w:lineRule="auto"/>
        <w:jc w:val="both"/>
        <w:rPr>
          <w:sz w:val="28"/>
          <w:szCs w:val="28"/>
        </w:rPr>
      </w:pPr>
      <w:r w:rsidRPr="006B2396">
        <w:rPr>
          <w:b/>
          <w:sz w:val="28"/>
          <w:szCs w:val="28"/>
        </w:rPr>
        <w:t xml:space="preserve">         </w:t>
      </w:r>
      <w:r w:rsidRPr="006B2396">
        <w:rPr>
          <w:sz w:val="28"/>
          <w:szCs w:val="28"/>
        </w:rPr>
        <w:t xml:space="preserve">Дошкольное образование в районе получают 277 воспитанников в возрасте от 1,5 до 7 лет. Охват детей дошкольным образованием увеличился на 5% по сравнению с прошлым годом.   Детей в возрасте от  3 лет до 7 лет в очереди нет. </w:t>
      </w:r>
    </w:p>
    <w:p w:rsidR="00F76A67" w:rsidRPr="006B2396" w:rsidRDefault="00F76A67" w:rsidP="00F02A7A">
      <w:pPr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         В учреждениях дополнительного образования занято более 92,5 % детей школьного возраста.    В    объединениях Дома детского творчества, Детско-юношеской спортивной школы 643 воспитанника (ДДТ – 406, ДЮСШ – 237</w:t>
      </w:r>
      <w:r w:rsidR="00C72EE9">
        <w:rPr>
          <w:rFonts w:ascii="Times New Roman" w:hAnsi="Times New Roman" w:cs="Times New Roman"/>
          <w:sz w:val="28"/>
          <w:szCs w:val="28"/>
        </w:rPr>
        <w:t>).</w:t>
      </w:r>
    </w:p>
    <w:p w:rsidR="00F76A67" w:rsidRPr="006B2396" w:rsidRDefault="00F76A67" w:rsidP="00F02A7A">
      <w:pPr>
        <w:pStyle w:val="2"/>
        <w:spacing w:after="0" w:line="276" w:lineRule="auto"/>
        <w:jc w:val="both"/>
        <w:rPr>
          <w:sz w:val="28"/>
          <w:szCs w:val="28"/>
        </w:rPr>
      </w:pPr>
      <w:r w:rsidRPr="006B2396">
        <w:rPr>
          <w:sz w:val="28"/>
          <w:szCs w:val="28"/>
        </w:rPr>
        <w:t xml:space="preserve">       В сфере общего образования района серьезной проблемой остается наличие  «малочисленных» общеобразовательных учреждений, что обусловлено низкой плотностью населения на территории района и миграцией сельских жителей в городскую местность. </w:t>
      </w:r>
    </w:p>
    <w:p w:rsidR="00F76A67" w:rsidRPr="006B2396" w:rsidRDefault="00F76A67" w:rsidP="00F02A7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         В настоящее время все сельские школы в районе – малочисленные,   контингент  учащихся составляет от 2 до 96 человек.  </w:t>
      </w:r>
    </w:p>
    <w:p w:rsidR="00F76A67" w:rsidRPr="006B2396" w:rsidRDefault="00F76A67" w:rsidP="00F02A7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 Главная стратегическая цель, поставленная перед системой образования района, заключается в обеспечении возможности каждому жителю вне зависимости от места проживания, социального и имущественного статуса и состояния здоровья получить качественное и доступное образование на любом уровне, которое соответствует потребностям современного общества и требованиям развития экономики.</w:t>
      </w:r>
    </w:p>
    <w:p w:rsidR="00F76A67" w:rsidRPr="006B2396" w:rsidRDefault="00F76A67" w:rsidP="00F02A7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>В рамках приоритетного национального проекта «Образование», национальной образовательной инициативы «Наша новая школа» выработаны подходы к созданию новой модели системы образования и начаты  изменения, направленные на приведение системы образования в соответствие с приоритетами социально-экономического развития района.</w:t>
      </w:r>
    </w:p>
    <w:p w:rsidR="00F76A67" w:rsidRPr="006B2396" w:rsidRDefault="00F76A67" w:rsidP="00F02A7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 xml:space="preserve">  Но, однако, в условиях существующей сети общеобразовательных учреждений, при дефиците финансовых и кадровых ресурсов создать современные условия обучения для каждого школьника невозможно. </w:t>
      </w:r>
    </w:p>
    <w:p w:rsidR="00F76A67" w:rsidRPr="006B2396" w:rsidRDefault="00F76A67" w:rsidP="00F02A7A">
      <w:pPr>
        <w:pStyle w:val="a6"/>
        <w:spacing w:after="0"/>
        <w:ind w:right="20" w:firstLine="709"/>
        <w:jc w:val="both"/>
        <w:rPr>
          <w:sz w:val="28"/>
          <w:szCs w:val="28"/>
        </w:rPr>
      </w:pPr>
      <w:r w:rsidRPr="006B2396">
        <w:rPr>
          <w:sz w:val="28"/>
          <w:szCs w:val="28"/>
        </w:rPr>
        <w:t>На сегодняшний день по данным электронного мониторинга «Наша новая школа», проводимым  Министерством образования и науки Российской Федерации, в школах района не  обеспечена возможность пользоваться современными столовыми. Школы не в полной мере соответствуют современным требованиям безопасности. Материально – техническое состояние большинства школ требует вложения значительного количества финансовых сре</w:t>
      </w:r>
      <w:proofErr w:type="gramStart"/>
      <w:r w:rsidRPr="006B2396">
        <w:rPr>
          <w:sz w:val="28"/>
          <w:szCs w:val="28"/>
        </w:rPr>
        <w:t>дств дл</w:t>
      </w:r>
      <w:proofErr w:type="gramEnd"/>
      <w:r w:rsidRPr="006B2396">
        <w:rPr>
          <w:sz w:val="28"/>
          <w:szCs w:val="28"/>
        </w:rPr>
        <w:t xml:space="preserve">я выполнения предписаний надзорных органов, мероприятий по энергосбережению.  Школам необходим ремонт крыш,  систем водоснабжения, теплоснабжения, канализации, спортивных залов, учебных кабинетов, нужна  замена окон, новая мебель и оборудование. </w:t>
      </w:r>
    </w:p>
    <w:p w:rsidR="006C59C2" w:rsidRPr="006C59C2" w:rsidRDefault="006C59C2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2BED" w:rsidRPr="006B2396" w:rsidRDefault="005635AD" w:rsidP="00F02A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>На основании выше изложенного определены следующие направления</w:t>
      </w:r>
      <w:r w:rsidR="006C59C2" w:rsidRPr="006C59C2">
        <w:rPr>
          <w:rFonts w:ascii="Times New Roman" w:hAnsi="Times New Roman" w:cs="Times New Roman"/>
          <w:sz w:val="28"/>
          <w:szCs w:val="28"/>
        </w:rPr>
        <w:t xml:space="preserve"> </w:t>
      </w:r>
      <w:r w:rsidR="006C59C2">
        <w:rPr>
          <w:rFonts w:ascii="Times New Roman" w:hAnsi="Times New Roman" w:cs="Times New Roman"/>
          <w:sz w:val="28"/>
          <w:szCs w:val="28"/>
        </w:rPr>
        <w:t>на 2016 г.</w:t>
      </w:r>
      <w:r w:rsidRPr="006B2396">
        <w:rPr>
          <w:rFonts w:ascii="Times New Roman" w:hAnsi="Times New Roman" w:cs="Times New Roman"/>
          <w:sz w:val="28"/>
          <w:szCs w:val="28"/>
        </w:rPr>
        <w:t>:</w:t>
      </w:r>
    </w:p>
    <w:p w:rsidR="001A2BED" w:rsidRPr="006B2396" w:rsidRDefault="001A2BED" w:rsidP="00F02A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96">
        <w:rPr>
          <w:rFonts w:ascii="Times New Roman" w:hAnsi="Times New Roman" w:cs="Times New Roman"/>
          <w:sz w:val="28"/>
          <w:szCs w:val="28"/>
        </w:rPr>
        <w:t>Оптимизация ОО</w:t>
      </w:r>
      <w:r w:rsidR="006C59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2396">
        <w:rPr>
          <w:rFonts w:ascii="Times New Roman" w:hAnsi="Times New Roman" w:cs="Times New Roman"/>
          <w:sz w:val="28"/>
          <w:szCs w:val="28"/>
        </w:rPr>
        <w:t>;</w:t>
      </w:r>
    </w:p>
    <w:p w:rsidR="001A2BED" w:rsidRPr="006B2396" w:rsidRDefault="0090641E" w:rsidP="00F02A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материально – технической базы ОО</w:t>
      </w:r>
      <w:r w:rsidR="001A2BED" w:rsidRPr="006B2396">
        <w:rPr>
          <w:rFonts w:ascii="Times New Roman" w:hAnsi="Times New Roman" w:cs="Times New Roman"/>
          <w:sz w:val="28"/>
          <w:szCs w:val="28"/>
        </w:rPr>
        <w:t>;</w:t>
      </w:r>
    </w:p>
    <w:p w:rsidR="001A2BED" w:rsidRPr="006B2396" w:rsidRDefault="0090641E" w:rsidP="00F02A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работы над обновлением содержания  образования, технологий, систем оценивания образовательных достижений </w:t>
      </w:r>
      <w:r w:rsidR="002E411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E411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щихся;</w:t>
      </w:r>
    </w:p>
    <w:p w:rsidR="001A2BED" w:rsidRDefault="001A2BED" w:rsidP="00F02A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96">
        <w:rPr>
          <w:rFonts w:ascii="Times New Roman" w:hAnsi="Times New Roman" w:cs="Times New Roman"/>
          <w:sz w:val="28"/>
          <w:szCs w:val="28"/>
        </w:rPr>
        <w:t xml:space="preserve">В рамках государственной  программы Кировской области «Развитие  образования» </w:t>
      </w:r>
      <w:r w:rsidR="00694B17">
        <w:rPr>
          <w:rFonts w:ascii="Times New Roman" w:hAnsi="Times New Roman" w:cs="Times New Roman"/>
          <w:sz w:val="28"/>
          <w:szCs w:val="28"/>
        </w:rPr>
        <w:t>на</w:t>
      </w:r>
      <w:r w:rsidRPr="006B2396">
        <w:rPr>
          <w:rFonts w:ascii="Times New Roman" w:hAnsi="Times New Roman" w:cs="Times New Roman"/>
          <w:sz w:val="28"/>
          <w:szCs w:val="28"/>
        </w:rPr>
        <w:t xml:space="preserve"> 2013- 2025гг </w:t>
      </w:r>
      <w:r w:rsidR="00003D78" w:rsidRPr="006B2396">
        <w:rPr>
          <w:rFonts w:ascii="Times New Roman" w:hAnsi="Times New Roman" w:cs="Times New Roman"/>
          <w:sz w:val="28"/>
          <w:szCs w:val="28"/>
        </w:rPr>
        <w:t>выполнить капитальный ремонт</w:t>
      </w:r>
      <w:r w:rsidRPr="006B2396">
        <w:rPr>
          <w:rFonts w:ascii="Times New Roman" w:hAnsi="Times New Roman" w:cs="Times New Roman"/>
          <w:sz w:val="28"/>
          <w:szCs w:val="28"/>
        </w:rPr>
        <w:t xml:space="preserve"> ОО (МКОУ СОШ с УИОП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2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396">
        <w:rPr>
          <w:rFonts w:ascii="Times New Roman" w:hAnsi="Times New Roman" w:cs="Times New Roman"/>
          <w:sz w:val="28"/>
          <w:szCs w:val="28"/>
        </w:rPr>
        <w:t xml:space="preserve">Тужа и  МКОУ СОШ с. </w:t>
      </w:r>
      <w:proofErr w:type="spellStart"/>
      <w:r w:rsidRPr="006B2396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 w:rsidRPr="006B2396">
        <w:rPr>
          <w:rFonts w:ascii="Times New Roman" w:hAnsi="Times New Roman" w:cs="Times New Roman"/>
          <w:sz w:val="28"/>
          <w:szCs w:val="28"/>
        </w:rPr>
        <w:t>)</w:t>
      </w:r>
      <w:r w:rsidR="002E41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BED" w:rsidRDefault="001A2BED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90641E" w:rsidRPr="004700C3" w:rsidRDefault="0090641E" w:rsidP="009064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9C2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C59C2">
        <w:rPr>
          <w:rFonts w:ascii="Times New Roman" w:hAnsi="Times New Roman" w:cs="Times New Roman"/>
          <w:sz w:val="28"/>
          <w:szCs w:val="28"/>
        </w:rPr>
        <w:t xml:space="preserve">    З. А. Андреева</w:t>
      </w: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P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8(83340) 2-17-50</w:t>
      </w:r>
    </w:p>
    <w:p w:rsidR="006C59C2" w:rsidRPr="006C59C2" w:rsidRDefault="006C59C2" w:rsidP="006C59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Default="006C59C2" w:rsidP="006C59C2">
      <w:pPr>
        <w:pStyle w:val="a3"/>
        <w:jc w:val="center"/>
      </w:pPr>
    </w:p>
    <w:p w:rsidR="006C59C2" w:rsidRPr="006C59C2" w:rsidRDefault="006C59C2" w:rsidP="006C59C2">
      <w:pPr>
        <w:pStyle w:val="a3"/>
        <w:jc w:val="center"/>
        <w:rPr>
          <w:b/>
        </w:rPr>
      </w:pPr>
    </w:p>
    <w:sectPr w:rsidR="006C59C2" w:rsidRPr="006C59C2" w:rsidSect="00A0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7A24"/>
    <w:multiLevelType w:val="hybridMultilevel"/>
    <w:tmpl w:val="DAAEC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F6D5E"/>
    <w:multiLevelType w:val="hybridMultilevel"/>
    <w:tmpl w:val="CC9C1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5C99"/>
    <w:multiLevelType w:val="hybridMultilevel"/>
    <w:tmpl w:val="5E2A06EC"/>
    <w:lvl w:ilvl="0" w:tplc="E03E2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6A4353"/>
    <w:multiLevelType w:val="hybridMultilevel"/>
    <w:tmpl w:val="CF6C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BED"/>
    <w:rsid w:val="00003D78"/>
    <w:rsid w:val="001A2BED"/>
    <w:rsid w:val="001E000E"/>
    <w:rsid w:val="0026454D"/>
    <w:rsid w:val="002E4115"/>
    <w:rsid w:val="0034373D"/>
    <w:rsid w:val="004529F8"/>
    <w:rsid w:val="00502BFD"/>
    <w:rsid w:val="005635AD"/>
    <w:rsid w:val="005E4549"/>
    <w:rsid w:val="00694B17"/>
    <w:rsid w:val="006B2396"/>
    <w:rsid w:val="006C59C2"/>
    <w:rsid w:val="006D6A56"/>
    <w:rsid w:val="00717137"/>
    <w:rsid w:val="00812477"/>
    <w:rsid w:val="00837AB9"/>
    <w:rsid w:val="0090641E"/>
    <w:rsid w:val="00954BBD"/>
    <w:rsid w:val="00A07B5A"/>
    <w:rsid w:val="00BB616D"/>
    <w:rsid w:val="00BE665A"/>
    <w:rsid w:val="00C72EE9"/>
    <w:rsid w:val="00D104D4"/>
    <w:rsid w:val="00D42BC8"/>
    <w:rsid w:val="00D84A9C"/>
    <w:rsid w:val="00E346A8"/>
    <w:rsid w:val="00F02A7A"/>
    <w:rsid w:val="00F669EB"/>
    <w:rsid w:val="00F76A67"/>
    <w:rsid w:val="00F91AC8"/>
    <w:rsid w:val="00FB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BED"/>
    <w:pPr>
      <w:ind w:left="720"/>
      <w:contextualSpacing/>
    </w:pPr>
  </w:style>
  <w:style w:type="paragraph" w:styleId="a4">
    <w:name w:val="Normal (Web)"/>
    <w:basedOn w:val="a"/>
    <w:uiPriority w:val="99"/>
    <w:rsid w:val="001A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A2B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76A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76A67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6A67"/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Body Text"/>
    <w:basedOn w:val="a"/>
    <w:link w:val="a7"/>
    <w:rsid w:val="00F76A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76A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6</cp:revision>
  <dcterms:created xsi:type="dcterms:W3CDTF">2016-10-26T11:32:00Z</dcterms:created>
  <dcterms:modified xsi:type="dcterms:W3CDTF">2016-10-27T09:42:00Z</dcterms:modified>
</cp:coreProperties>
</file>